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5B79" w:rsidRDefault="00765B79" w:rsidP="00765B79">
      <w:pPr>
        <w:autoSpaceDE w:val="0"/>
        <w:autoSpaceDN w:val="0"/>
        <w:adjustRightInd w:val="0"/>
        <w:jc w:val="center"/>
        <w:rPr>
          <w:b/>
          <w:sz w:val="22"/>
        </w:rPr>
      </w:pPr>
      <w:bookmarkStart w:id="0" w:name="_GoBack"/>
      <w:bookmarkEnd w:id="0"/>
      <w:r>
        <w:rPr>
          <w:noProof/>
          <w:lang w:eastAsia="en-GB"/>
        </w:rPr>
        <w:drawing>
          <wp:inline distT="0" distB="0" distL="0" distR="0" wp14:anchorId="740E7E90" wp14:editId="6B1A4BFB">
            <wp:extent cx="3981450" cy="3619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981450" cy="361950"/>
                    </a:xfrm>
                    <a:prstGeom prst="rect">
                      <a:avLst/>
                    </a:prstGeom>
                    <a:noFill/>
                    <a:ln w="9525">
                      <a:noFill/>
                      <a:miter lim="800000"/>
                      <a:headEnd/>
                      <a:tailEnd/>
                    </a:ln>
                  </pic:spPr>
                </pic:pic>
              </a:graphicData>
            </a:graphic>
          </wp:inline>
        </w:drawing>
      </w:r>
    </w:p>
    <w:p w:rsidR="00765B79" w:rsidRDefault="00765B79" w:rsidP="00765B79">
      <w:pPr>
        <w:autoSpaceDE w:val="0"/>
        <w:autoSpaceDN w:val="0"/>
        <w:adjustRightInd w:val="0"/>
        <w:jc w:val="center"/>
        <w:rPr>
          <w:b/>
          <w:sz w:val="22"/>
        </w:rPr>
      </w:pPr>
    </w:p>
    <w:p w:rsidR="00765B79" w:rsidRDefault="00765B79" w:rsidP="00765B79">
      <w:pPr>
        <w:autoSpaceDE w:val="0"/>
        <w:autoSpaceDN w:val="0"/>
        <w:adjustRightInd w:val="0"/>
        <w:jc w:val="center"/>
        <w:rPr>
          <w:b/>
          <w:sz w:val="22"/>
        </w:rPr>
      </w:pPr>
    </w:p>
    <w:p w:rsidR="00765B79" w:rsidRDefault="00E34E50" w:rsidP="00765B79">
      <w:pPr>
        <w:jc w:val="center"/>
        <w:rPr>
          <w:rStyle w:val="Hyperlink"/>
        </w:rPr>
      </w:pPr>
      <w:hyperlink r:id="rId9" w:history="1">
        <w:r w:rsidR="00765B79">
          <w:rPr>
            <w:rStyle w:val="Hyperlink"/>
          </w:rPr>
          <w:t>www.planninginlondon.com</w:t>
        </w:r>
      </w:hyperlink>
    </w:p>
    <w:p w:rsidR="00730A61" w:rsidRPr="00730A61" w:rsidRDefault="00730A61" w:rsidP="00730A61">
      <w:pPr>
        <w:autoSpaceDE w:val="0"/>
        <w:autoSpaceDN w:val="0"/>
        <w:adjustRightInd w:val="0"/>
        <w:rPr>
          <w:rFonts w:eastAsia="Calibri"/>
          <w:b/>
          <w:color w:val="000000"/>
          <w:sz w:val="22"/>
          <w:szCs w:val="22"/>
        </w:rPr>
      </w:pPr>
      <w:r w:rsidRPr="00730A61">
        <w:rPr>
          <w:rFonts w:eastAsia="Calibri"/>
          <w:b/>
          <w:color w:val="000000"/>
          <w:sz w:val="22"/>
          <w:szCs w:val="22"/>
        </w:rPr>
        <w:t xml:space="preserve">Meeting </w:t>
      </w:r>
      <w:bookmarkStart w:id="1" w:name="OLE_LINK1"/>
      <w:r w:rsidRPr="00730A61">
        <w:rPr>
          <w:rFonts w:eastAsia="Calibri"/>
          <w:b/>
          <w:color w:val="000000"/>
          <w:sz w:val="22"/>
          <w:szCs w:val="22"/>
        </w:rPr>
        <w:t xml:space="preserve">on  Thursday 11th December 2014 at British Property Federation  5th floor, St Alban's House, 57-59 Haymarket, London SW1Y </w:t>
      </w:r>
      <w:r>
        <w:rPr>
          <w:rFonts w:eastAsia="Calibri"/>
          <w:b/>
          <w:color w:val="000000"/>
          <w:sz w:val="22"/>
          <w:szCs w:val="22"/>
        </w:rPr>
        <w:t>4QX from 2.30-5.30pm. Our host wa</w:t>
      </w:r>
      <w:r w:rsidRPr="00730A61">
        <w:rPr>
          <w:rFonts w:eastAsia="Calibri"/>
          <w:b/>
          <w:color w:val="000000"/>
          <w:sz w:val="22"/>
          <w:szCs w:val="22"/>
        </w:rPr>
        <w:t xml:space="preserve">s </w:t>
      </w:r>
      <w:proofErr w:type="spellStart"/>
      <w:r w:rsidRPr="00730A61">
        <w:rPr>
          <w:rFonts w:eastAsia="Calibri"/>
          <w:b/>
          <w:color w:val="000000"/>
          <w:sz w:val="22"/>
          <w:szCs w:val="22"/>
        </w:rPr>
        <w:t>Ghislaine</w:t>
      </w:r>
      <w:proofErr w:type="spellEnd"/>
      <w:r w:rsidRPr="00730A61">
        <w:rPr>
          <w:rFonts w:eastAsia="Calibri"/>
          <w:b/>
          <w:color w:val="000000"/>
          <w:sz w:val="22"/>
          <w:szCs w:val="22"/>
        </w:rPr>
        <w:t xml:space="preserve"> </w:t>
      </w:r>
      <w:proofErr w:type="spellStart"/>
      <w:r w:rsidRPr="00730A61">
        <w:rPr>
          <w:rFonts w:eastAsia="Calibri"/>
          <w:b/>
          <w:color w:val="000000"/>
          <w:sz w:val="22"/>
          <w:szCs w:val="22"/>
        </w:rPr>
        <w:t>Halpenny</w:t>
      </w:r>
      <w:proofErr w:type="spellEnd"/>
      <w:r w:rsidRPr="00730A61">
        <w:rPr>
          <w:rFonts w:eastAsia="Calibri"/>
          <w:b/>
          <w:color w:val="000000"/>
          <w:sz w:val="22"/>
          <w:szCs w:val="22"/>
        </w:rPr>
        <w:t xml:space="preserve">. </w:t>
      </w:r>
      <w:bookmarkEnd w:id="1"/>
    </w:p>
    <w:p w:rsidR="00765B79" w:rsidRPr="006A1ADA" w:rsidRDefault="00765B79" w:rsidP="00765B79">
      <w:pPr>
        <w:autoSpaceDE w:val="0"/>
        <w:autoSpaceDN w:val="0"/>
        <w:adjustRightInd w:val="0"/>
        <w:rPr>
          <w:b/>
          <w:sz w:val="22"/>
          <w:szCs w:val="22"/>
        </w:rPr>
      </w:pPr>
    </w:p>
    <w:p w:rsidR="00765B79" w:rsidRPr="006A1ADA" w:rsidRDefault="00765B79" w:rsidP="00765B79">
      <w:pPr>
        <w:autoSpaceDE w:val="0"/>
        <w:autoSpaceDN w:val="0"/>
        <w:adjustRightInd w:val="0"/>
        <w:rPr>
          <w:rFonts w:eastAsia="Calibri"/>
          <w:color w:val="000000"/>
          <w:sz w:val="22"/>
          <w:szCs w:val="22"/>
        </w:rPr>
      </w:pPr>
      <w:r>
        <w:rPr>
          <w:rFonts w:eastAsia="Calibri"/>
          <w:color w:val="000000"/>
          <w:sz w:val="22"/>
          <w:szCs w:val="22"/>
        </w:rPr>
        <w:t>Present</w:t>
      </w:r>
      <w:r w:rsidRPr="006A1ADA">
        <w:rPr>
          <w:rFonts w:eastAsia="Calibri"/>
          <w:color w:val="000000"/>
          <w:sz w:val="22"/>
          <w:szCs w:val="22"/>
        </w:rPr>
        <w:t xml:space="preserve">: </w:t>
      </w:r>
    </w:p>
    <w:p w:rsidR="00765B79" w:rsidRPr="006A1ADA" w:rsidRDefault="00765B79" w:rsidP="00765B79">
      <w:pPr>
        <w:autoSpaceDE w:val="0"/>
        <w:autoSpaceDN w:val="0"/>
        <w:adjustRightInd w:val="0"/>
        <w:ind w:left="2160"/>
        <w:rPr>
          <w:rFonts w:eastAsia="Calibri"/>
          <w:color w:val="000000"/>
          <w:sz w:val="22"/>
          <w:szCs w:val="22"/>
        </w:rPr>
      </w:pPr>
      <w:r w:rsidRPr="006A1ADA">
        <w:rPr>
          <w:rFonts w:eastAsia="Calibri"/>
          <w:color w:val="000000"/>
          <w:sz w:val="22"/>
          <w:szCs w:val="22"/>
        </w:rPr>
        <w:t>Brian Waters: Chairman</w:t>
      </w:r>
    </w:p>
    <w:p w:rsidR="00765B79" w:rsidRDefault="00765B79" w:rsidP="00765B79">
      <w:pPr>
        <w:autoSpaceDE w:val="0"/>
        <w:autoSpaceDN w:val="0"/>
        <w:adjustRightInd w:val="0"/>
        <w:ind w:left="2160"/>
        <w:rPr>
          <w:rFonts w:eastAsia="Calibri"/>
          <w:color w:val="000000"/>
          <w:sz w:val="22"/>
          <w:szCs w:val="22"/>
        </w:rPr>
      </w:pPr>
      <w:r w:rsidRPr="006A1ADA">
        <w:rPr>
          <w:rFonts w:eastAsia="Calibri"/>
          <w:color w:val="000000"/>
          <w:sz w:val="22"/>
          <w:szCs w:val="22"/>
        </w:rPr>
        <w:t>Brian Whiteley: Planning Aid for London</w:t>
      </w:r>
    </w:p>
    <w:p w:rsidR="00765B79" w:rsidRDefault="00765B79" w:rsidP="00765B79">
      <w:pPr>
        <w:autoSpaceDE w:val="0"/>
        <w:autoSpaceDN w:val="0"/>
        <w:adjustRightInd w:val="0"/>
        <w:ind w:left="2160"/>
        <w:rPr>
          <w:rFonts w:eastAsia="Calibri"/>
          <w:color w:val="000000"/>
          <w:sz w:val="22"/>
          <w:szCs w:val="22"/>
        </w:rPr>
      </w:pPr>
      <w:r>
        <w:rPr>
          <w:rFonts w:eastAsia="Calibri"/>
          <w:color w:val="000000"/>
          <w:sz w:val="22"/>
          <w:szCs w:val="22"/>
        </w:rPr>
        <w:t>Colin Rumsey: LB Enfield</w:t>
      </w:r>
    </w:p>
    <w:p w:rsidR="00765B79" w:rsidRDefault="00765B79" w:rsidP="00765B79">
      <w:pPr>
        <w:autoSpaceDE w:val="0"/>
        <w:autoSpaceDN w:val="0"/>
        <w:adjustRightInd w:val="0"/>
        <w:ind w:left="2160"/>
        <w:rPr>
          <w:rFonts w:eastAsia="Calibri"/>
          <w:color w:val="000000"/>
          <w:sz w:val="22"/>
          <w:szCs w:val="22"/>
        </w:rPr>
      </w:pPr>
      <w:r>
        <w:rPr>
          <w:rFonts w:eastAsia="Calibri"/>
          <w:color w:val="000000"/>
          <w:sz w:val="22"/>
          <w:szCs w:val="22"/>
        </w:rPr>
        <w:t>Corinne Swain: Arup</w:t>
      </w:r>
    </w:p>
    <w:p w:rsidR="00765B79" w:rsidRDefault="00765B79" w:rsidP="00765B79">
      <w:pPr>
        <w:autoSpaceDE w:val="0"/>
        <w:autoSpaceDN w:val="0"/>
        <w:adjustRightInd w:val="0"/>
        <w:ind w:left="2160"/>
        <w:rPr>
          <w:rFonts w:eastAsia="Calibri"/>
          <w:color w:val="000000"/>
          <w:sz w:val="22"/>
          <w:szCs w:val="22"/>
        </w:rPr>
      </w:pPr>
      <w:r>
        <w:rPr>
          <w:rFonts w:eastAsia="Calibri"/>
          <w:color w:val="000000"/>
          <w:sz w:val="22"/>
          <w:szCs w:val="22"/>
        </w:rPr>
        <w:t xml:space="preserve">Duncan Bowie: </w:t>
      </w:r>
      <w:r w:rsidR="00AC0F56">
        <w:rPr>
          <w:rFonts w:eastAsia="Calibri"/>
          <w:color w:val="000000"/>
          <w:sz w:val="22"/>
          <w:szCs w:val="22"/>
        </w:rPr>
        <w:t>University of Westminster</w:t>
      </w:r>
    </w:p>
    <w:p w:rsidR="00AC0F56" w:rsidRDefault="00AC0F56" w:rsidP="00765B79">
      <w:pPr>
        <w:autoSpaceDE w:val="0"/>
        <w:autoSpaceDN w:val="0"/>
        <w:adjustRightInd w:val="0"/>
        <w:ind w:left="2160"/>
        <w:rPr>
          <w:rFonts w:eastAsia="Calibri"/>
          <w:color w:val="000000"/>
          <w:sz w:val="22"/>
          <w:szCs w:val="22"/>
        </w:rPr>
      </w:pPr>
      <w:r>
        <w:rPr>
          <w:rFonts w:eastAsia="Calibri"/>
          <w:color w:val="000000"/>
          <w:sz w:val="22"/>
          <w:szCs w:val="22"/>
        </w:rPr>
        <w:t>John Worthington: Commissioner Independent Transport Commission</w:t>
      </w:r>
      <w:r w:rsidR="00B12A53">
        <w:rPr>
          <w:rFonts w:eastAsia="Calibri"/>
          <w:color w:val="000000"/>
          <w:sz w:val="22"/>
          <w:szCs w:val="22"/>
        </w:rPr>
        <w:t xml:space="preserve"> and Academy of Urbanism</w:t>
      </w:r>
    </w:p>
    <w:p w:rsidR="00765B79" w:rsidRDefault="00765B79" w:rsidP="00765B79">
      <w:pPr>
        <w:autoSpaceDE w:val="0"/>
        <w:autoSpaceDN w:val="0"/>
        <w:adjustRightInd w:val="0"/>
        <w:ind w:left="2160"/>
        <w:rPr>
          <w:rFonts w:eastAsia="Calibri"/>
          <w:color w:val="000000"/>
          <w:sz w:val="22"/>
          <w:szCs w:val="22"/>
        </w:rPr>
      </w:pPr>
      <w:r w:rsidRPr="006A1ADA">
        <w:rPr>
          <w:rFonts w:eastAsia="Calibri"/>
          <w:color w:val="000000"/>
          <w:sz w:val="22"/>
          <w:szCs w:val="22"/>
        </w:rPr>
        <w:t xml:space="preserve">Judith </w:t>
      </w:r>
      <w:proofErr w:type="spellStart"/>
      <w:r w:rsidRPr="006A1ADA">
        <w:rPr>
          <w:rFonts w:eastAsia="Calibri"/>
          <w:color w:val="000000"/>
          <w:sz w:val="22"/>
          <w:szCs w:val="22"/>
        </w:rPr>
        <w:t>Ryser</w:t>
      </w:r>
      <w:proofErr w:type="spellEnd"/>
      <w:r w:rsidRPr="006A1ADA">
        <w:rPr>
          <w:rFonts w:eastAsia="Calibri"/>
          <w:color w:val="000000"/>
          <w:sz w:val="22"/>
          <w:szCs w:val="22"/>
        </w:rPr>
        <w:t xml:space="preserve">: </w:t>
      </w:r>
      <w:proofErr w:type="spellStart"/>
      <w:r w:rsidRPr="006A1ADA">
        <w:rPr>
          <w:rFonts w:eastAsia="Calibri"/>
          <w:color w:val="000000"/>
          <w:sz w:val="22"/>
          <w:szCs w:val="22"/>
        </w:rPr>
        <w:t>Isocarp</w:t>
      </w:r>
      <w:proofErr w:type="spellEnd"/>
      <w:r w:rsidRPr="006A1ADA">
        <w:rPr>
          <w:rFonts w:eastAsia="Calibri"/>
          <w:color w:val="000000"/>
          <w:sz w:val="22"/>
          <w:szCs w:val="22"/>
        </w:rPr>
        <w:t>/U</w:t>
      </w:r>
      <w:r w:rsidR="00DC074B">
        <w:rPr>
          <w:rFonts w:eastAsia="Calibri"/>
          <w:color w:val="000000"/>
          <w:sz w:val="22"/>
          <w:szCs w:val="22"/>
        </w:rPr>
        <w:t>DG</w:t>
      </w:r>
      <w:r w:rsidRPr="006A1ADA">
        <w:rPr>
          <w:rFonts w:eastAsia="Calibri"/>
          <w:color w:val="000000"/>
          <w:sz w:val="22"/>
          <w:szCs w:val="22"/>
        </w:rPr>
        <w:t>/</w:t>
      </w:r>
      <w:proofErr w:type="spellStart"/>
      <w:r w:rsidRPr="006A1ADA">
        <w:rPr>
          <w:rFonts w:eastAsia="Calibri"/>
          <w:color w:val="000000"/>
          <w:sz w:val="22"/>
          <w:szCs w:val="22"/>
        </w:rPr>
        <w:t>Cityscope</w:t>
      </w:r>
      <w:proofErr w:type="spellEnd"/>
      <w:r w:rsidRPr="006A1ADA">
        <w:rPr>
          <w:rFonts w:eastAsia="Calibri"/>
          <w:color w:val="000000"/>
          <w:sz w:val="22"/>
          <w:szCs w:val="22"/>
        </w:rPr>
        <w:t xml:space="preserve"> Europe</w:t>
      </w:r>
    </w:p>
    <w:p w:rsidR="00765B79" w:rsidRPr="006A1ADA" w:rsidRDefault="00765B79" w:rsidP="00765B79">
      <w:pPr>
        <w:autoSpaceDE w:val="0"/>
        <w:autoSpaceDN w:val="0"/>
        <w:adjustRightInd w:val="0"/>
        <w:ind w:left="2160"/>
        <w:rPr>
          <w:rFonts w:eastAsia="Calibri"/>
          <w:color w:val="000000"/>
          <w:sz w:val="22"/>
          <w:szCs w:val="22"/>
        </w:rPr>
      </w:pPr>
      <w:r w:rsidRPr="006A1ADA">
        <w:rPr>
          <w:rFonts w:eastAsia="Calibri"/>
          <w:color w:val="000000"/>
          <w:sz w:val="22"/>
          <w:szCs w:val="22"/>
        </w:rPr>
        <w:t>Michael Coupe: London Society and Coupe Planning</w:t>
      </w:r>
    </w:p>
    <w:p w:rsidR="00765B79" w:rsidRPr="006A1ADA" w:rsidRDefault="00765B79" w:rsidP="00765B79">
      <w:pPr>
        <w:autoSpaceDE w:val="0"/>
        <w:autoSpaceDN w:val="0"/>
        <w:adjustRightInd w:val="0"/>
        <w:ind w:left="2160"/>
        <w:rPr>
          <w:rFonts w:eastAsia="Calibri"/>
          <w:color w:val="000000"/>
          <w:sz w:val="22"/>
          <w:szCs w:val="22"/>
        </w:rPr>
      </w:pPr>
      <w:r w:rsidRPr="006A1ADA">
        <w:rPr>
          <w:rFonts w:eastAsia="Calibri"/>
          <w:color w:val="000000"/>
          <w:sz w:val="22"/>
          <w:szCs w:val="22"/>
        </w:rPr>
        <w:t>Michael Edwards: UCL</w:t>
      </w:r>
    </w:p>
    <w:p w:rsidR="00DC074B" w:rsidRDefault="00DC074B" w:rsidP="00765B79">
      <w:pPr>
        <w:autoSpaceDE w:val="0"/>
        <w:autoSpaceDN w:val="0"/>
        <w:adjustRightInd w:val="0"/>
        <w:ind w:left="2160"/>
        <w:rPr>
          <w:rFonts w:eastAsia="Calibri"/>
          <w:color w:val="000000"/>
          <w:sz w:val="22"/>
          <w:szCs w:val="22"/>
        </w:rPr>
      </w:pPr>
      <w:r>
        <w:rPr>
          <w:rFonts w:eastAsia="Calibri"/>
          <w:color w:val="000000"/>
          <w:sz w:val="22"/>
          <w:szCs w:val="22"/>
        </w:rPr>
        <w:t>Suzanne Moroney: GLA</w:t>
      </w:r>
    </w:p>
    <w:p w:rsidR="00765B79" w:rsidRPr="006A1ADA" w:rsidRDefault="00765B79" w:rsidP="00765B79">
      <w:pPr>
        <w:autoSpaceDE w:val="0"/>
        <w:autoSpaceDN w:val="0"/>
        <w:adjustRightInd w:val="0"/>
        <w:ind w:left="2160"/>
        <w:rPr>
          <w:rFonts w:eastAsia="Calibri"/>
          <w:color w:val="000000"/>
          <w:sz w:val="22"/>
          <w:szCs w:val="22"/>
        </w:rPr>
      </w:pPr>
      <w:r>
        <w:rPr>
          <w:rFonts w:eastAsia="Calibri"/>
          <w:color w:val="000000"/>
          <w:sz w:val="22"/>
          <w:szCs w:val="22"/>
        </w:rPr>
        <w:t>Tom Ball: London Forum</w:t>
      </w:r>
    </w:p>
    <w:p w:rsidR="00765B79" w:rsidRPr="006A1ADA" w:rsidRDefault="00765B79" w:rsidP="00765B79">
      <w:pPr>
        <w:autoSpaceDE w:val="0"/>
        <w:autoSpaceDN w:val="0"/>
        <w:adjustRightInd w:val="0"/>
        <w:ind w:left="2160"/>
        <w:rPr>
          <w:rFonts w:eastAsia="Calibri"/>
          <w:color w:val="000000"/>
          <w:sz w:val="22"/>
          <w:szCs w:val="22"/>
        </w:rPr>
      </w:pPr>
      <w:r w:rsidRPr="006A1ADA">
        <w:rPr>
          <w:rFonts w:eastAsia="Calibri"/>
          <w:color w:val="000000"/>
          <w:sz w:val="22"/>
          <w:szCs w:val="22"/>
        </w:rPr>
        <w:t>Drummond Robson: Honorary Secretary and Robson Planning</w:t>
      </w:r>
    </w:p>
    <w:p w:rsidR="00765B79" w:rsidRPr="006A1ADA" w:rsidRDefault="00765B79" w:rsidP="00765B79">
      <w:pPr>
        <w:ind w:right="388"/>
        <w:jc w:val="both"/>
        <w:rPr>
          <w:b/>
          <w:sz w:val="22"/>
          <w:szCs w:val="22"/>
        </w:rPr>
      </w:pPr>
    </w:p>
    <w:p w:rsidR="00765B79" w:rsidRPr="006A1ADA" w:rsidRDefault="00765B79" w:rsidP="00765B79">
      <w:pPr>
        <w:numPr>
          <w:ilvl w:val="0"/>
          <w:numId w:val="1"/>
        </w:numPr>
        <w:spacing w:after="120"/>
        <w:ind w:right="386"/>
        <w:rPr>
          <w:sz w:val="22"/>
          <w:szCs w:val="22"/>
        </w:rPr>
      </w:pPr>
      <w:r w:rsidRPr="00DA23B0">
        <w:rPr>
          <w:b/>
          <w:sz w:val="22"/>
          <w:szCs w:val="22"/>
        </w:rPr>
        <w:t>Introductions and Apologies</w:t>
      </w:r>
      <w:r w:rsidRPr="006A1ADA">
        <w:rPr>
          <w:sz w:val="22"/>
          <w:szCs w:val="22"/>
        </w:rPr>
        <w:t>.</w:t>
      </w:r>
    </w:p>
    <w:p w:rsidR="00D661C3" w:rsidRDefault="001A4740" w:rsidP="00765B79">
      <w:pPr>
        <w:ind w:left="644"/>
        <w:rPr>
          <w:sz w:val="22"/>
        </w:rPr>
      </w:pPr>
      <w:r>
        <w:rPr>
          <w:sz w:val="22"/>
        </w:rPr>
        <w:t xml:space="preserve">The Chairman introduced Suzanne Moroney from GLA and Corinne Swain from Arup as contributors to the first discussion topic. </w:t>
      </w:r>
      <w:r w:rsidR="00765B79">
        <w:rPr>
          <w:sz w:val="22"/>
        </w:rPr>
        <w:t xml:space="preserve">Apologies were received from Asha Saroy, Bob </w:t>
      </w:r>
      <w:proofErr w:type="spellStart"/>
      <w:r w:rsidR="00765B79">
        <w:rPr>
          <w:sz w:val="22"/>
        </w:rPr>
        <w:t>Dolata</w:t>
      </w:r>
      <w:proofErr w:type="spellEnd"/>
      <w:r w:rsidR="00765B79">
        <w:rPr>
          <w:sz w:val="22"/>
        </w:rPr>
        <w:t xml:space="preserve">, David Bradley, </w:t>
      </w:r>
      <w:proofErr w:type="spellStart"/>
      <w:r w:rsidR="00765B79">
        <w:rPr>
          <w:sz w:val="22"/>
        </w:rPr>
        <w:t>Ghislane</w:t>
      </w:r>
      <w:proofErr w:type="spellEnd"/>
      <w:r w:rsidR="00DC074B">
        <w:rPr>
          <w:sz w:val="22"/>
        </w:rPr>
        <w:t xml:space="preserve"> </w:t>
      </w:r>
      <w:proofErr w:type="spellStart"/>
      <w:r w:rsidR="00DC074B">
        <w:rPr>
          <w:sz w:val="22"/>
        </w:rPr>
        <w:t>Halpenny</w:t>
      </w:r>
      <w:proofErr w:type="spellEnd"/>
      <w:r w:rsidR="00765B79">
        <w:rPr>
          <w:sz w:val="22"/>
        </w:rPr>
        <w:t xml:space="preserve">, </w:t>
      </w:r>
      <w:r w:rsidR="00DC074B">
        <w:rPr>
          <w:sz w:val="22"/>
        </w:rPr>
        <w:t xml:space="preserve">Jonathan </w:t>
      </w:r>
      <w:proofErr w:type="spellStart"/>
      <w:r w:rsidR="00DC074B">
        <w:rPr>
          <w:sz w:val="22"/>
        </w:rPr>
        <w:t>Manns</w:t>
      </w:r>
      <w:proofErr w:type="spellEnd"/>
      <w:r w:rsidR="00DC074B">
        <w:rPr>
          <w:sz w:val="22"/>
        </w:rPr>
        <w:t xml:space="preserve">, Mark Southgate, Michael Chang, Nikos </w:t>
      </w:r>
      <w:proofErr w:type="spellStart"/>
      <w:r w:rsidR="00DC074B">
        <w:rPr>
          <w:sz w:val="22"/>
        </w:rPr>
        <w:t>Karadimitriou</w:t>
      </w:r>
      <w:proofErr w:type="spellEnd"/>
      <w:r w:rsidR="00DC074B">
        <w:rPr>
          <w:sz w:val="22"/>
        </w:rPr>
        <w:t xml:space="preserve">, </w:t>
      </w:r>
      <w:r w:rsidR="00765B79">
        <w:rPr>
          <w:sz w:val="22"/>
        </w:rPr>
        <w:t xml:space="preserve">Ron Heath, </w:t>
      </w:r>
      <w:r w:rsidR="00DC074B">
        <w:rPr>
          <w:sz w:val="22"/>
        </w:rPr>
        <w:t xml:space="preserve">and </w:t>
      </w:r>
      <w:r w:rsidR="00765B79">
        <w:rPr>
          <w:sz w:val="22"/>
        </w:rPr>
        <w:t xml:space="preserve">Tim </w:t>
      </w:r>
      <w:proofErr w:type="spellStart"/>
      <w:r w:rsidR="00765B79">
        <w:rPr>
          <w:sz w:val="22"/>
        </w:rPr>
        <w:t>Wacher</w:t>
      </w:r>
      <w:proofErr w:type="spellEnd"/>
      <w:r w:rsidR="00DC074B">
        <w:rPr>
          <w:sz w:val="22"/>
        </w:rPr>
        <w:t>.</w:t>
      </w:r>
    </w:p>
    <w:p w:rsidR="00D661C3" w:rsidRDefault="00D661C3" w:rsidP="00D661C3">
      <w:pPr>
        <w:rPr>
          <w:sz w:val="22"/>
        </w:rPr>
      </w:pPr>
    </w:p>
    <w:p w:rsidR="00D661C3" w:rsidRDefault="00D661C3" w:rsidP="00D661C3">
      <w:pPr>
        <w:pStyle w:val="ListParagraph"/>
        <w:numPr>
          <w:ilvl w:val="0"/>
          <w:numId w:val="1"/>
        </w:numPr>
        <w:contextualSpacing w:val="0"/>
      </w:pPr>
      <w:r w:rsidRPr="00F968EB">
        <w:rPr>
          <w:sz w:val="22"/>
        </w:rPr>
        <w:t>DISCUSSION TOPIC</w:t>
      </w:r>
    </w:p>
    <w:p w:rsidR="00D661C3" w:rsidRDefault="00D661C3" w:rsidP="00D661C3">
      <w:pPr>
        <w:pStyle w:val="ListParagraph"/>
        <w:numPr>
          <w:ilvl w:val="0"/>
          <w:numId w:val="2"/>
        </w:numPr>
        <w:contextualSpacing w:val="0"/>
        <w:rPr>
          <w:sz w:val="22"/>
        </w:rPr>
      </w:pPr>
      <w:r w:rsidRPr="00240BE1">
        <w:rPr>
          <w:sz w:val="22"/>
        </w:rPr>
        <w:t xml:space="preserve">London </w:t>
      </w:r>
      <w:r>
        <w:rPr>
          <w:sz w:val="22"/>
        </w:rPr>
        <w:t>I</w:t>
      </w:r>
      <w:r w:rsidRPr="00240BE1">
        <w:rPr>
          <w:sz w:val="22"/>
        </w:rPr>
        <w:t>nfrastructure</w:t>
      </w:r>
      <w:proofErr w:type="gramStart"/>
      <w:r w:rsidRPr="00240BE1">
        <w:rPr>
          <w:sz w:val="22"/>
        </w:rPr>
        <w:t>  Plan</w:t>
      </w:r>
      <w:proofErr w:type="gramEnd"/>
      <w:r w:rsidRPr="00240BE1">
        <w:rPr>
          <w:sz w:val="22"/>
        </w:rPr>
        <w:t xml:space="preserve"> 2050. Suzanne Moroney of the GLA.</w:t>
      </w:r>
      <w:r>
        <w:rPr>
          <w:sz w:val="22"/>
        </w:rPr>
        <w:t xml:space="preserve"> Presented the present stage of consultation on the GLAs report.</w:t>
      </w:r>
    </w:p>
    <w:p w:rsidR="00D661C3" w:rsidRDefault="00D661C3" w:rsidP="00D661C3">
      <w:pPr>
        <w:pStyle w:val="ListParagraph"/>
        <w:ind w:left="1004"/>
        <w:contextualSpacing w:val="0"/>
        <w:rPr>
          <w:sz w:val="22"/>
        </w:rPr>
      </w:pPr>
      <w:r>
        <w:rPr>
          <w:sz w:val="22"/>
        </w:rPr>
        <w:t xml:space="preserve">She </w:t>
      </w:r>
      <w:r w:rsidR="000D3A0C">
        <w:rPr>
          <w:sz w:val="22"/>
        </w:rPr>
        <w:t>set out</w:t>
      </w:r>
      <w:r>
        <w:rPr>
          <w:sz w:val="22"/>
        </w:rPr>
        <w:t xml:space="preserve"> 7 </w:t>
      </w:r>
      <w:r w:rsidR="000D3A0C">
        <w:rPr>
          <w:sz w:val="22"/>
        </w:rPr>
        <w:t>element</w:t>
      </w:r>
      <w:r>
        <w:rPr>
          <w:sz w:val="22"/>
        </w:rPr>
        <w:t xml:space="preserve">s: </w:t>
      </w:r>
    </w:p>
    <w:p w:rsidR="000D3A0C" w:rsidRPr="00DC074B" w:rsidRDefault="000D3A0C" w:rsidP="000D3A0C">
      <w:pPr>
        <w:pStyle w:val="Default"/>
        <w:ind w:left="1440"/>
        <w:rPr>
          <w:rFonts w:ascii="Times New Roman" w:eastAsia="Times New Roman" w:hAnsi="Times New Roman" w:cs="Times New Roman"/>
          <w:color w:val="auto"/>
          <w:sz w:val="22"/>
          <w:szCs w:val="20"/>
        </w:rPr>
      </w:pPr>
      <w:proofErr w:type="gramStart"/>
      <w:r w:rsidRPr="00DC074B">
        <w:rPr>
          <w:rFonts w:ascii="Times New Roman" w:eastAsia="Times New Roman" w:hAnsi="Times New Roman" w:cs="Times New Roman"/>
          <w:color w:val="auto"/>
          <w:sz w:val="22"/>
          <w:szCs w:val="20"/>
        </w:rPr>
        <w:t>1.Context</w:t>
      </w:r>
      <w:proofErr w:type="gramEnd"/>
      <w:r w:rsidRPr="00DC074B">
        <w:rPr>
          <w:rFonts w:ascii="Times New Roman" w:eastAsia="Times New Roman" w:hAnsi="Times New Roman" w:cs="Times New Roman"/>
          <w:color w:val="auto"/>
          <w:sz w:val="22"/>
          <w:szCs w:val="20"/>
        </w:rPr>
        <w:t xml:space="preserve"> </w:t>
      </w:r>
    </w:p>
    <w:p w:rsidR="000D3A0C" w:rsidRPr="00DC074B" w:rsidRDefault="000D3A0C" w:rsidP="000D3A0C">
      <w:pPr>
        <w:pStyle w:val="Default"/>
        <w:ind w:left="1440"/>
        <w:rPr>
          <w:rFonts w:ascii="Times New Roman" w:eastAsia="Times New Roman" w:hAnsi="Times New Roman" w:cs="Times New Roman"/>
          <w:color w:val="auto"/>
          <w:sz w:val="22"/>
          <w:szCs w:val="20"/>
        </w:rPr>
      </w:pPr>
      <w:proofErr w:type="gramStart"/>
      <w:r w:rsidRPr="00DC074B">
        <w:rPr>
          <w:rFonts w:ascii="Times New Roman" w:eastAsia="Times New Roman" w:hAnsi="Times New Roman" w:cs="Times New Roman"/>
          <w:color w:val="auto"/>
          <w:sz w:val="22"/>
          <w:szCs w:val="20"/>
        </w:rPr>
        <w:t>2.Approach</w:t>
      </w:r>
      <w:proofErr w:type="gramEnd"/>
      <w:r w:rsidRPr="00DC074B">
        <w:rPr>
          <w:rFonts w:ascii="Times New Roman" w:eastAsia="Times New Roman" w:hAnsi="Times New Roman" w:cs="Times New Roman"/>
          <w:color w:val="auto"/>
          <w:sz w:val="22"/>
          <w:szCs w:val="20"/>
        </w:rPr>
        <w:t xml:space="preserve"> </w:t>
      </w:r>
    </w:p>
    <w:p w:rsidR="000D3A0C" w:rsidRPr="00DC074B" w:rsidRDefault="000D3A0C" w:rsidP="000D3A0C">
      <w:pPr>
        <w:pStyle w:val="Default"/>
        <w:ind w:left="1440"/>
        <w:rPr>
          <w:rFonts w:ascii="Times New Roman" w:eastAsia="Times New Roman" w:hAnsi="Times New Roman" w:cs="Times New Roman"/>
          <w:color w:val="auto"/>
          <w:sz w:val="22"/>
          <w:szCs w:val="20"/>
        </w:rPr>
      </w:pPr>
      <w:proofErr w:type="gramStart"/>
      <w:r w:rsidRPr="00DC074B">
        <w:rPr>
          <w:rFonts w:ascii="Times New Roman" w:eastAsia="Times New Roman" w:hAnsi="Times New Roman" w:cs="Times New Roman"/>
          <w:color w:val="auto"/>
          <w:sz w:val="22"/>
          <w:szCs w:val="20"/>
        </w:rPr>
        <w:t>3.Requirements</w:t>
      </w:r>
      <w:proofErr w:type="gramEnd"/>
      <w:r w:rsidRPr="00DC074B">
        <w:rPr>
          <w:rFonts w:ascii="Times New Roman" w:eastAsia="Times New Roman" w:hAnsi="Times New Roman" w:cs="Times New Roman"/>
          <w:color w:val="auto"/>
          <w:sz w:val="22"/>
          <w:szCs w:val="20"/>
        </w:rPr>
        <w:t xml:space="preserve"> </w:t>
      </w:r>
    </w:p>
    <w:p w:rsidR="000D3A0C" w:rsidRPr="00DC074B" w:rsidRDefault="000D3A0C" w:rsidP="000D3A0C">
      <w:pPr>
        <w:pStyle w:val="Default"/>
        <w:ind w:left="1440"/>
        <w:rPr>
          <w:rFonts w:ascii="Times New Roman" w:eastAsia="Times New Roman" w:hAnsi="Times New Roman" w:cs="Times New Roman"/>
          <w:color w:val="auto"/>
          <w:sz w:val="22"/>
          <w:szCs w:val="20"/>
        </w:rPr>
      </w:pPr>
      <w:proofErr w:type="gramStart"/>
      <w:r w:rsidRPr="00DC074B">
        <w:rPr>
          <w:rFonts w:ascii="Times New Roman" w:eastAsia="Times New Roman" w:hAnsi="Times New Roman" w:cs="Times New Roman"/>
          <w:color w:val="auto"/>
          <w:sz w:val="22"/>
          <w:szCs w:val="20"/>
        </w:rPr>
        <w:t>4.Spatial</w:t>
      </w:r>
      <w:proofErr w:type="gramEnd"/>
      <w:r w:rsidRPr="00DC074B">
        <w:rPr>
          <w:rFonts w:ascii="Times New Roman" w:eastAsia="Times New Roman" w:hAnsi="Times New Roman" w:cs="Times New Roman"/>
          <w:color w:val="auto"/>
          <w:sz w:val="22"/>
          <w:szCs w:val="20"/>
        </w:rPr>
        <w:t xml:space="preserve"> Aspects </w:t>
      </w:r>
    </w:p>
    <w:p w:rsidR="000D3A0C" w:rsidRPr="00DC074B" w:rsidRDefault="000D3A0C" w:rsidP="000D3A0C">
      <w:pPr>
        <w:pStyle w:val="Default"/>
        <w:ind w:left="1440"/>
        <w:rPr>
          <w:rFonts w:ascii="Times New Roman" w:eastAsia="Times New Roman" w:hAnsi="Times New Roman" w:cs="Times New Roman"/>
          <w:color w:val="auto"/>
          <w:sz w:val="22"/>
          <w:szCs w:val="20"/>
        </w:rPr>
      </w:pPr>
      <w:proofErr w:type="gramStart"/>
      <w:r w:rsidRPr="00DC074B">
        <w:rPr>
          <w:rFonts w:ascii="Times New Roman" w:eastAsia="Times New Roman" w:hAnsi="Times New Roman" w:cs="Times New Roman"/>
          <w:color w:val="auto"/>
          <w:sz w:val="22"/>
          <w:szCs w:val="20"/>
        </w:rPr>
        <w:t>5.Better</w:t>
      </w:r>
      <w:proofErr w:type="gramEnd"/>
      <w:r w:rsidRPr="00DC074B">
        <w:rPr>
          <w:rFonts w:ascii="Times New Roman" w:eastAsia="Times New Roman" w:hAnsi="Times New Roman" w:cs="Times New Roman"/>
          <w:color w:val="auto"/>
          <w:sz w:val="22"/>
          <w:szCs w:val="20"/>
        </w:rPr>
        <w:t xml:space="preserve"> Delivery </w:t>
      </w:r>
    </w:p>
    <w:p w:rsidR="000D3A0C" w:rsidRPr="00DC074B" w:rsidRDefault="000D3A0C" w:rsidP="000D3A0C">
      <w:pPr>
        <w:pStyle w:val="Default"/>
        <w:ind w:left="1440"/>
        <w:rPr>
          <w:rFonts w:ascii="Times New Roman" w:eastAsia="Times New Roman" w:hAnsi="Times New Roman" w:cs="Times New Roman"/>
          <w:color w:val="auto"/>
          <w:sz w:val="22"/>
          <w:szCs w:val="20"/>
        </w:rPr>
      </w:pPr>
      <w:proofErr w:type="gramStart"/>
      <w:r w:rsidRPr="00DC074B">
        <w:rPr>
          <w:rFonts w:ascii="Times New Roman" w:eastAsia="Times New Roman" w:hAnsi="Times New Roman" w:cs="Times New Roman"/>
          <w:color w:val="auto"/>
          <w:sz w:val="22"/>
          <w:szCs w:val="20"/>
        </w:rPr>
        <w:t>6.Funding</w:t>
      </w:r>
      <w:proofErr w:type="gramEnd"/>
      <w:r w:rsidRPr="00DC074B">
        <w:rPr>
          <w:rFonts w:ascii="Times New Roman" w:eastAsia="Times New Roman" w:hAnsi="Times New Roman" w:cs="Times New Roman"/>
          <w:color w:val="auto"/>
          <w:sz w:val="22"/>
          <w:szCs w:val="20"/>
        </w:rPr>
        <w:t xml:space="preserve"> </w:t>
      </w:r>
    </w:p>
    <w:p w:rsidR="000D3A0C" w:rsidRPr="00DC074B" w:rsidRDefault="000D3A0C" w:rsidP="000D3A0C">
      <w:pPr>
        <w:pStyle w:val="Default"/>
        <w:ind w:left="1440"/>
        <w:rPr>
          <w:rFonts w:ascii="Times New Roman" w:eastAsia="Times New Roman" w:hAnsi="Times New Roman" w:cs="Times New Roman"/>
          <w:color w:val="auto"/>
          <w:sz w:val="22"/>
          <w:szCs w:val="20"/>
        </w:rPr>
      </w:pPr>
      <w:proofErr w:type="gramStart"/>
      <w:r w:rsidRPr="00DC074B">
        <w:rPr>
          <w:rFonts w:ascii="Times New Roman" w:eastAsia="Times New Roman" w:hAnsi="Times New Roman" w:cs="Times New Roman"/>
          <w:color w:val="auto"/>
          <w:sz w:val="22"/>
          <w:szCs w:val="20"/>
        </w:rPr>
        <w:t>7.Consultation</w:t>
      </w:r>
      <w:proofErr w:type="gramEnd"/>
      <w:r w:rsidRPr="00DC074B">
        <w:rPr>
          <w:rFonts w:ascii="Times New Roman" w:eastAsia="Times New Roman" w:hAnsi="Times New Roman" w:cs="Times New Roman"/>
          <w:color w:val="auto"/>
          <w:sz w:val="22"/>
          <w:szCs w:val="20"/>
        </w:rPr>
        <w:t xml:space="preserve"> </w:t>
      </w:r>
    </w:p>
    <w:p w:rsidR="000D3A0C" w:rsidRDefault="000D3A0C" w:rsidP="000D3A0C">
      <w:pPr>
        <w:rPr>
          <w:sz w:val="22"/>
        </w:rPr>
      </w:pPr>
    </w:p>
    <w:p w:rsidR="001D01D2" w:rsidRDefault="00576795" w:rsidP="000D3A0C">
      <w:pPr>
        <w:rPr>
          <w:sz w:val="22"/>
        </w:rPr>
      </w:pPr>
      <w:proofErr w:type="gramStart"/>
      <w:r w:rsidRPr="006F25EE">
        <w:rPr>
          <w:b/>
          <w:sz w:val="22"/>
        </w:rPr>
        <w:lastRenderedPageBreak/>
        <w:t>Context and Approach.</w:t>
      </w:r>
      <w:proofErr w:type="gramEnd"/>
      <w:r>
        <w:rPr>
          <w:sz w:val="22"/>
        </w:rPr>
        <w:t xml:space="preserve"> </w:t>
      </w:r>
      <w:r w:rsidR="003D60DB">
        <w:rPr>
          <w:sz w:val="22"/>
        </w:rPr>
        <w:t>The plan’s scope includes utilities such as clean water and energy along with flood defence, sewerage, drainage, reuse, recycling and waste disposal, green infrastructure, transport, information and communications technology, schools and housing.</w:t>
      </w:r>
      <w:r w:rsidR="001D01D2">
        <w:rPr>
          <w:sz w:val="22"/>
        </w:rPr>
        <w:t xml:space="preserve"> </w:t>
      </w:r>
      <w:r w:rsidR="003D60DB">
        <w:rPr>
          <w:sz w:val="22"/>
        </w:rPr>
        <w:t xml:space="preserve">The objective is to </w:t>
      </w:r>
      <w:r w:rsidR="001D01D2">
        <w:rPr>
          <w:sz w:val="22"/>
        </w:rPr>
        <w:t xml:space="preserve">set new benchmarks to </w:t>
      </w:r>
      <w:r w:rsidR="003D60DB">
        <w:rPr>
          <w:sz w:val="22"/>
        </w:rPr>
        <w:t xml:space="preserve">meet </w:t>
      </w:r>
      <w:r w:rsidR="000D3A0C">
        <w:rPr>
          <w:sz w:val="22"/>
        </w:rPr>
        <w:t xml:space="preserve">rail (notably underground but also </w:t>
      </w:r>
      <w:proofErr w:type="spellStart"/>
      <w:r w:rsidR="000D3A0C">
        <w:rPr>
          <w:sz w:val="22"/>
        </w:rPr>
        <w:t>overground</w:t>
      </w:r>
      <w:proofErr w:type="spellEnd"/>
      <w:r w:rsidR="000D3A0C">
        <w:rPr>
          <w:sz w:val="22"/>
        </w:rPr>
        <w:t xml:space="preserve"> rail) congestion, aviation capacity, connectivity, housing and space for cycling and walking</w:t>
      </w:r>
      <w:r w:rsidR="00672934">
        <w:rPr>
          <w:sz w:val="22"/>
        </w:rPr>
        <w:t xml:space="preserve">, together with water supply and waste energy Healthcare and culture have been excluded. </w:t>
      </w:r>
    </w:p>
    <w:p w:rsidR="00D661C3" w:rsidRDefault="000D3A0C" w:rsidP="000D3A0C">
      <w:pPr>
        <w:rPr>
          <w:sz w:val="22"/>
        </w:rPr>
      </w:pPr>
      <w:r>
        <w:rPr>
          <w:sz w:val="22"/>
        </w:rPr>
        <w:t xml:space="preserve">She explained that assessing </w:t>
      </w:r>
      <w:r w:rsidRPr="000D3A0C">
        <w:rPr>
          <w:sz w:val="22"/>
        </w:rPr>
        <w:t xml:space="preserve">London’s Infrastructure </w:t>
      </w:r>
      <w:r>
        <w:rPr>
          <w:sz w:val="22"/>
        </w:rPr>
        <w:t>requirements is to consider a Competitive Risk. In 2050 it is predicted that London’s population will increase by 30% to 11.3 million (median forecast) and that London’s population in 2015 will rise above its previous 1939 record of 8.6 million</w:t>
      </w:r>
      <w:r w:rsidR="00672934">
        <w:rPr>
          <w:sz w:val="22"/>
        </w:rPr>
        <w:t xml:space="preserve"> for the first time.</w:t>
      </w:r>
    </w:p>
    <w:p w:rsidR="000D3A0C" w:rsidRDefault="000D3A0C" w:rsidP="000D3A0C">
      <w:pPr>
        <w:rPr>
          <w:sz w:val="22"/>
        </w:rPr>
      </w:pPr>
    </w:p>
    <w:p w:rsidR="000D3A0C" w:rsidRDefault="00445D6A" w:rsidP="000D3A0C">
      <w:pPr>
        <w:rPr>
          <w:sz w:val="22"/>
        </w:rPr>
      </w:pPr>
      <w:r>
        <w:rPr>
          <w:sz w:val="22"/>
        </w:rPr>
        <w:t xml:space="preserve">The four key questions are what infrastructure do we need, where, how to deliver it and how to pay for it. </w:t>
      </w:r>
    </w:p>
    <w:p w:rsidR="00445D6A" w:rsidRDefault="00445D6A" w:rsidP="000D3A0C">
      <w:pPr>
        <w:rPr>
          <w:sz w:val="22"/>
        </w:rPr>
      </w:pPr>
    </w:p>
    <w:p w:rsidR="00445D6A" w:rsidRDefault="00187DB4" w:rsidP="000D3A0C">
      <w:pPr>
        <w:rPr>
          <w:sz w:val="22"/>
        </w:rPr>
      </w:pPr>
      <w:r w:rsidRPr="006F25EE">
        <w:rPr>
          <w:b/>
          <w:sz w:val="22"/>
        </w:rPr>
        <w:t>Requirements:</w:t>
      </w:r>
      <w:r>
        <w:rPr>
          <w:sz w:val="22"/>
        </w:rPr>
        <w:t xml:space="preserve"> </w:t>
      </w:r>
      <w:r w:rsidR="00445D6A">
        <w:rPr>
          <w:sz w:val="22"/>
        </w:rPr>
        <w:t>By 2050 we will need another 1.5 million homes, a 20% increase in energy supply capacity, 10% more green cover, 50% increase in transport capacity, high speed digital connectivity, over 600 more schools and colleges, around 40 new waste facilities, an extra 9,000 ha of accessible green space and the Thames Tideway Tunnel.</w:t>
      </w:r>
    </w:p>
    <w:p w:rsidR="006F25EE" w:rsidRDefault="006F25EE" w:rsidP="000D3A0C">
      <w:pPr>
        <w:rPr>
          <w:sz w:val="22"/>
        </w:rPr>
      </w:pPr>
    </w:p>
    <w:p w:rsidR="00445D6A" w:rsidRDefault="00445D6A" w:rsidP="000D3A0C">
      <w:pPr>
        <w:rPr>
          <w:sz w:val="22"/>
        </w:rPr>
      </w:pPr>
      <w:r>
        <w:rPr>
          <w:noProof/>
          <w:sz w:val="22"/>
          <w:lang w:eastAsia="en-GB"/>
        </w:rPr>
        <w:drawing>
          <wp:inline distT="0" distB="0" distL="0" distR="0">
            <wp:extent cx="5019675" cy="3781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9675" cy="3781425"/>
                    </a:xfrm>
                    <a:prstGeom prst="rect">
                      <a:avLst/>
                    </a:prstGeom>
                    <a:noFill/>
                    <a:ln>
                      <a:noFill/>
                    </a:ln>
                  </pic:spPr>
                </pic:pic>
              </a:graphicData>
            </a:graphic>
          </wp:inline>
        </w:drawing>
      </w:r>
      <w:r>
        <w:rPr>
          <w:sz w:val="22"/>
        </w:rPr>
        <w:t xml:space="preserve"> </w:t>
      </w:r>
    </w:p>
    <w:p w:rsidR="00445D6A" w:rsidRDefault="00445D6A" w:rsidP="000D3A0C">
      <w:pPr>
        <w:rPr>
          <w:sz w:val="22"/>
        </w:rPr>
      </w:pPr>
    </w:p>
    <w:p w:rsidR="00445D6A" w:rsidRDefault="00445D6A" w:rsidP="000D3A0C">
      <w:pPr>
        <w:rPr>
          <w:noProof/>
          <w:sz w:val="22"/>
          <w:lang w:eastAsia="en-GB"/>
        </w:rPr>
      </w:pPr>
    </w:p>
    <w:p w:rsidR="00445D6A" w:rsidRDefault="00576795" w:rsidP="000D3A0C">
      <w:pPr>
        <w:rPr>
          <w:sz w:val="22"/>
        </w:rPr>
      </w:pPr>
      <w:r>
        <w:rPr>
          <w:noProof/>
          <w:sz w:val="22"/>
          <w:lang w:eastAsia="en-GB"/>
        </w:rPr>
        <w:drawing>
          <wp:inline distT="0" distB="0" distL="0" distR="0">
            <wp:extent cx="5019675" cy="37242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19675" cy="3724275"/>
                    </a:xfrm>
                    <a:prstGeom prst="rect">
                      <a:avLst/>
                    </a:prstGeom>
                    <a:noFill/>
                    <a:ln>
                      <a:noFill/>
                    </a:ln>
                  </pic:spPr>
                </pic:pic>
              </a:graphicData>
            </a:graphic>
          </wp:inline>
        </w:drawing>
      </w:r>
    </w:p>
    <w:p w:rsidR="00576795" w:rsidRDefault="00576795" w:rsidP="000D3A0C">
      <w:pPr>
        <w:rPr>
          <w:sz w:val="22"/>
        </w:rPr>
      </w:pPr>
    </w:p>
    <w:p w:rsidR="00187DB4" w:rsidRDefault="00187DB4" w:rsidP="000D3A0C">
      <w:pPr>
        <w:rPr>
          <w:sz w:val="22"/>
        </w:rPr>
      </w:pPr>
      <w:r>
        <w:rPr>
          <w:sz w:val="22"/>
        </w:rPr>
        <w:t xml:space="preserve">SM suggested that we can enhance and expand the All London Green Grid to provide a network of green infrastructure providing flood protection, shade, biodiversity, </w:t>
      </w:r>
      <w:proofErr w:type="gramStart"/>
      <w:r>
        <w:rPr>
          <w:sz w:val="22"/>
        </w:rPr>
        <w:t>space</w:t>
      </w:r>
      <w:proofErr w:type="gramEnd"/>
      <w:r>
        <w:rPr>
          <w:sz w:val="22"/>
        </w:rPr>
        <w:t xml:space="preserve"> for cycling, walking and recreation and a more attractive environment. </w:t>
      </w:r>
    </w:p>
    <w:p w:rsidR="00187DB4" w:rsidRDefault="00187DB4" w:rsidP="000D3A0C">
      <w:pPr>
        <w:rPr>
          <w:sz w:val="22"/>
        </w:rPr>
      </w:pPr>
    </w:p>
    <w:p w:rsidR="00445D6A" w:rsidRDefault="00187DB4" w:rsidP="000D3A0C">
      <w:pPr>
        <w:rPr>
          <w:sz w:val="22"/>
        </w:rPr>
      </w:pPr>
      <w:r>
        <w:rPr>
          <w:sz w:val="22"/>
        </w:rPr>
        <w:t>Digital Connectivity should encompass 5G before 2020, o</w:t>
      </w:r>
      <w:r w:rsidRPr="00187DB4">
        <w:rPr>
          <w:sz w:val="22"/>
        </w:rPr>
        <w:t>pen data</w:t>
      </w:r>
      <w:r>
        <w:rPr>
          <w:sz w:val="22"/>
        </w:rPr>
        <w:t xml:space="preserve"> (</w:t>
      </w:r>
      <w:hyperlink r:id="rId12" w:tooltip="Data" w:history="1">
        <w:r w:rsidRPr="00187DB4">
          <w:rPr>
            <w:sz w:val="22"/>
          </w:rPr>
          <w:t>data</w:t>
        </w:r>
      </w:hyperlink>
      <w:r w:rsidRPr="00187DB4">
        <w:rPr>
          <w:sz w:val="22"/>
        </w:rPr>
        <w:t xml:space="preserve"> </w:t>
      </w:r>
      <w:r>
        <w:rPr>
          <w:sz w:val="22"/>
        </w:rPr>
        <w:t xml:space="preserve">that </w:t>
      </w:r>
      <w:r w:rsidRPr="00187DB4">
        <w:rPr>
          <w:sz w:val="22"/>
        </w:rPr>
        <w:t xml:space="preserve">should be freely available to everyone to use and republish as they wish, without restrictions from </w:t>
      </w:r>
      <w:hyperlink r:id="rId13" w:tooltip="Copyright" w:history="1">
        <w:r w:rsidRPr="00187DB4">
          <w:rPr>
            <w:sz w:val="22"/>
          </w:rPr>
          <w:t>copyright</w:t>
        </w:r>
      </w:hyperlink>
      <w:r w:rsidRPr="00187DB4">
        <w:rPr>
          <w:sz w:val="22"/>
        </w:rPr>
        <w:t xml:space="preserve">, </w:t>
      </w:r>
      <w:hyperlink r:id="rId14" w:tooltip="Patent" w:history="1">
        <w:r w:rsidRPr="00187DB4">
          <w:rPr>
            <w:sz w:val="22"/>
          </w:rPr>
          <w:t>patents</w:t>
        </w:r>
      </w:hyperlink>
      <w:r w:rsidRPr="00187DB4">
        <w:rPr>
          <w:sz w:val="22"/>
        </w:rPr>
        <w:t xml:space="preserve"> or other mechanisms of control</w:t>
      </w:r>
      <w:r w:rsidR="0013343B">
        <w:rPr>
          <w:sz w:val="22"/>
        </w:rPr>
        <w:t>)</w:t>
      </w:r>
      <w:r>
        <w:rPr>
          <w:sz w:val="22"/>
        </w:rPr>
        <w:t xml:space="preserve"> </w:t>
      </w:r>
      <w:r w:rsidR="0013343B">
        <w:rPr>
          <w:sz w:val="22"/>
        </w:rPr>
        <w:t>to encourage and disseminate new ideas, and</w:t>
      </w:r>
      <w:r w:rsidR="0013343B" w:rsidRPr="00187DB4">
        <w:rPr>
          <w:sz w:val="22"/>
        </w:rPr>
        <w:t xml:space="preserve"> </w:t>
      </w:r>
      <w:r>
        <w:rPr>
          <w:sz w:val="22"/>
        </w:rPr>
        <w:t>fibre and w</w:t>
      </w:r>
      <w:r w:rsidR="0013343B">
        <w:rPr>
          <w:sz w:val="22"/>
        </w:rPr>
        <w:t>ireless access to the internet.</w:t>
      </w:r>
    </w:p>
    <w:p w:rsidR="0013343B" w:rsidRDefault="0013343B" w:rsidP="000D3A0C">
      <w:pPr>
        <w:rPr>
          <w:sz w:val="22"/>
        </w:rPr>
      </w:pPr>
    </w:p>
    <w:p w:rsidR="008B0853" w:rsidRPr="008B0853" w:rsidRDefault="008B0853" w:rsidP="004C77FE">
      <w:pPr>
        <w:autoSpaceDE w:val="0"/>
        <w:autoSpaceDN w:val="0"/>
        <w:adjustRightInd w:val="0"/>
        <w:rPr>
          <w:sz w:val="22"/>
        </w:rPr>
      </w:pPr>
      <w:proofErr w:type="gramStart"/>
      <w:r>
        <w:rPr>
          <w:sz w:val="22"/>
        </w:rPr>
        <w:t>Energy.</w:t>
      </w:r>
      <w:proofErr w:type="gramEnd"/>
      <w:r>
        <w:rPr>
          <w:sz w:val="22"/>
        </w:rPr>
        <w:t xml:space="preserve"> The objectives of Energy Policy should </w:t>
      </w:r>
      <w:proofErr w:type="gramStart"/>
      <w:r>
        <w:rPr>
          <w:sz w:val="22"/>
        </w:rPr>
        <w:t xml:space="preserve">be </w:t>
      </w:r>
      <w:r w:rsidRPr="008B0853">
        <w:rPr>
          <w:sz w:val="22"/>
        </w:rPr>
        <w:t xml:space="preserve"> •</w:t>
      </w:r>
      <w:proofErr w:type="gramEnd"/>
      <w:r w:rsidRPr="008B0853">
        <w:rPr>
          <w:sz w:val="22"/>
        </w:rPr>
        <w:t>Security of supply</w:t>
      </w:r>
      <w:r>
        <w:rPr>
          <w:sz w:val="22"/>
        </w:rPr>
        <w:t xml:space="preserve">, </w:t>
      </w:r>
      <w:r w:rsidRPr="008B0853">
        <w:rPr>
          <w:sz w:val="22"/>
        </w:rPr>
        <w:t xml:space="preserve">•Affordability </w:t>
      </w:r>
      <w:r>
        <w:rPr>
          <w:sz w:val="22"/>
        </w:rPr>
        <w:t xml:space="preserve">and </w:t>
      </w:r>
      <w:r w:rsidRPr="008B0853">
        <w:rPr>
          <w:sz w:val="22"/>
        </w:rPr>
        <w:t>•CO2 reductions</w:t>
      </w:r>
      <w:r w:rsidR="004C77FE">
        <w:rPr>
          <w:sz w:val="22"/>
        </w:rPr>
        <w:t>.</w:t>
      </w:r>
      <w:r w:rsidRPr="008B0853">
        <w:rPr>
          <w:sz w:val="22"/>
        </w:rPr>
        <w:t xml:space="preserve"> </w:t>
      </w:r>
    </w:p>
    <w:p w:rsidR="008B0853" w:rsidRPr="008B0853" w:rsidRDefault="008B0853" w:rsidP="008B0853">
      <w:pPr>
        <w:autoSpaceDE w:val="0"/>
        <w:autoSpaceDN w:val="0"/>
        <w:adjustRightInd w:val="0"/>
        <w:rPr>
          <w:sz w:val="22"/>
        </w:rPr>
      </w:pPr>
      <w:r w:rsidRPr="008B0853">
        <w:rPr>
          <w:sz w:val="22"/>
        </w:rPr>
        <w:t>National and international supply</w:t>
      </w:r>
      <w:r>
        <w:rPr>
          <w:sz w:val="22"/>
        </w:rPr>
        <w:t xml:space="preserve">, </w:t>
      </w:r>
      <w:r w:rsidRPr="008B0853">
        <w:rPr>
          <w:sz w:val="22"/>
        </w:rPr>
        <w:t>Investment ahead of need</w:t>
      </w:r>
      <w:r>
        <w:rPr>
          <w:sz w:val="22"/>
        </w:rPr>
        <w:t xml:space="preserve"> which requires </w:t>
      </w:r>
      <w:r w:rsidRPr="008B0853">
        <w:rPr>
          <w:sz w:val="22"/>
        </w:rPr>
        <w:t xml:space="preserve">regulatory reform </w:t>
      </w:r>
      <w:r>
        <w:rPr>
          <w:sz w:val="22"/>
        </w:rPr>
        <w:t>and e</w:t>
      </w:r>
      <w:r w:rsidRPr="008B0853">
        <w:rPr>
          <w:sz w:val="22"/>
        </w:rPr>
        <w:t xml:space="preserve">fficient local production </w:t>
      </w:r>
    </w:p>
    <w:p w:rsidR="008B0853" w:rsidRPr="008B0853" w:rsidRDefault="008B0853" w:rsidP="008B0853">
      <w:pPr>
        <w:autoSpaceDE w:val="0"/>
        <w:autoSpaceDN w:val="0"/>
        <w:adjustRightInd w:val="0"/>
        <w:spacing w:after="161"/>
        <w:rPr>
          <w:sz w:val="22"/>
        </w:rPr>
      </w:pPr>
      <w:r>
        <w:rPr>
          <w:sz w:val="22"/>
        </w:rPr>
        <w:t xml:space="preserve">Other objectives are </w:t>
      </w:r>
      <w:r w:rsidRPr="008B0853">
        <w:rPr>
          <w:sz w:val="22"/>
        </w:rPr>
        <w:t>•Access to market</w:t>
      </w:r>
      <w:r>
        <w:rPr>
          <w:sz w:val="22"/>
        </w:rPr>
        <w:t xml:space="preserve">, </w:t>
      </w:r>
      <w:r w:rsidRPr="008B0853">
        <w:rPr>
          <w:sz w:val="22"/>
        </w:rPr>
        <w:t xml:space="preserve">•Better planning </w:t>
      </w:r>
      <w:r>
        <w:rPr>
          <w:sz w:val="22"/>
        </w:rPr>
        <w:t xml:space="preserve">and </w:t>
      </w:r>
      <w:r w:rsidRPr="008B0853">
        <w:rPr>
          <w:sz w:val="22"/>
        </w:rPr>
        <w:t>•Local projects</w:t>
      </w:r>
      <w:r>
        <w:rPr>
          <w:sz w:val="22"/>
        </w:rPr>
        <w:t xml:space="preserve"> for which two scenarios have been considered:</w:t>
      </w:r>
    </w:p>
    <w:p w:rsidR="0013343B" w:rsidRDefault="008B0853" w:rsidP="000D3A0C">
      <w:pPr>
        <w:rPr>
          <w:sz w:val="22"/>
        </w:rPr>
      </w:pPr>
      <w:r>
        <w:rPr>
          <w:noProof/>
          <w:sz w:val="22"/>
          <w:lang w:eastAsia="en-GB"/>
        </w:rPr>
        <w:lastRenderedPageBreak/>
        <w:drawing>
          <wp:inline distT="0" distB="0" distL="0" distR="0">
            <wp:extent cx="5029200" cy="5143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200" cy="5143500"/>
                    </a:xfrm>
                    <a:prstGeom prst="rect">
                      <a:avLst/>
                    </a:prstGeom>
                    <a:noFill/>
                    <a:ln>
                      <a:noFill/>
                    </a:ln>
                  </pic:spPr>
                </pic:pic>
              </a:graphicData>
            </a:graphic>
          </wp:inline>
        </w:drawing>
      </w:r>
    </w:p>
    <w:p w:rsidR="008B0853" w:rsidRDefault="008B0853" w:rsidP="000D3A0C">
      <w:pPr>
        <w:rPr>
          <w:sz w:val="22"/>
        </w:rPr>
      </w:pPr>
    </w:p>
    <w:p w:rsidR="008B0853" w:rsidRDefault="008B0853" w:rsidP="000D3A0C">
      <w:pPr>
        <w:rPr>
          <w:sz w:val="22"/>
        </w:rPr>
      </w:pPr>
    </w:p>
    <w:p w:rsidR="004C77FE" w:rsidRDefault="008B0853" w:rsidP="008B0853">
      <w:pPr>
        <w:pStyle w:val="Default"/>
        <w:rPr>
          <w:rFonts w:ascii="Times New Roman" w:eastAsia="Times New Roman" w:hAnsi="Times New Roman" w:cs="Times New Roman"/>
          <w:color w:val="auto"/>
          <w:sz w:val="22"/>
          <w:szCs w:val="20"/>
        </w:rPr>
      </w:pPr>
      <w:proofErr w:type="gramStart"/>
      <w:r w:rsidRPr="008B0853">
        <w:rPr>
          <w:rFonts w:ascii="Times New Roman" w:eastAsia="Times New Roman" w:hAnsi="Times New Roman" w:cs="Times New Roman"/>
          <w:color w:val="auto"/>
          <w:sz w:val="22"/>
          <w:szCs w:val="20"/>
        </w:rPr>
        <w:t>Water.</w:t>
      </w:r>
      <w:proofErr w:type="gramEnd"/>
      <w:r w:rsidRPr="008B0853">
        <w:rPr>
          <w:rFonts w:ascii="Times New Roman" w:eastAsia="Times New Roman" w:hAnsi="Times New Roman" w:cs="Times New Roman"/>
          <w:color w:val="auto"/>
          <w:sz w:val="22"/>
          <w:szCs w:val="20"/>
        </w:rPr>
        <w:t xml:space="preserve"> On present assessment there will be an expected deficit in water supply of over half a billion litres a day by 2050</w:t>
      </w:r>
      <w:r>
        <w:rPr>
          <w:rFonts w:ascii="Times New Roman" w:eastAsia="Times New Roman" w:hAnsi="Times New Roman" w:cs="Times New Roman"/>
          <w:color w:val="auto"/>
          <w:sz w:val="22"/>
          <w:szCs w:val="20"/>
        </w:rPr>
        <w:t xml:space="preserve">. This is accounted for by a variety of elements which need to be addressed: </w:t>
      </w:r>
      <w:r w:rsidR="004C77FE">
        <w:rPr>
          <w:rFonts w:ascii="Times New Roman" w:eastAsia="Times New Roman" w:hAnsi="Times New Roman" w:cs="Times New Roman"/>
          <w:color w:val="auto"/>
          <w:sz w:val="22"/>
          <w:szCs w:val="20"/>
        </w:rPr>
        <w:t xml:space="preserve">In order of significance these are </w:t>
      </w:r>
      <w:r>
        <w:rPr>
          <w:rFonts w:ascii="Times New Roman" w:eastAsia="Times New Roman" w:hAnsi="Times New Roman" w:cs="Times New Roman"/>
          <w:color w:val="auto"/>
          <w:sz w:val="22"/>
          <w:szCs w:val="20"/>
        </w:rPr>
        <w:t>leakage</w:t>
      </w:r>
      <w:r w:rsidR="004C77FE">
        <w:rPr>
          <w:rFonts w:ascii="Times New Roman" w:eastAsia="Times New Roman" w:hAnsi="Times New Roman" w:cs="Times New Roman"/>
          <w:color w:val="auto"/>
          <w:sz w:val="22"/>
          <w:szCs w:val="20"/>
        </w:rPr>
        <w:t xml:space="preserve"> reduction</w:t>
      </w:r>
      <w:r>
        <w:rPr>
          <w:rFonts w:ascii="Times New Roman" w:eastAsia="Times New Roman" w:hAnsi="Times New Roman" w:cs="Times New Roman"/>
          <w:color w:val="auto"/>
          <w:sz w:val="22"/>
          <w:szCs w:val="20"/>
        </w:rPr>
        <w:t xml:space="preserve">, </w:t>
      </w:r>
      <w:r w:rsidR="004C77FE">
        <w:rPr>
          <w:rFonts w:ascii="Times New Roman" w:eastAsia="Times New Roman" w:hAnsi="Times New Roman" w:cs="Times New Roman"/>
          <w:color w:val="auto"/>
          <w:sz w:val="22"/>
          <w:szCs w:val="20"/>
        </w:rPr>
        <w:t xml:space="preserve">more </w:t>
      </w:r>
      <w:r>
        <w:rPr>
          <w:rFonts w:ascii="Times New Roman" w:eastAsia="Times New Roman" w:hAnsi="Times New Roman" w:cs="Times New Roman"/>
          <w:color w:val="auto"/>
          <w:sz w:val="22"/>
          <w:szCs w:val="20"/>
        </w:rPr>
        <w:t>water metering</w:t>
      </w:r>
      <w:r w:rsidR="004C77FE">
        <w:rPr>
          <w:rFonts w:ascii="Times New Roman" w:eastAsia="Times New Roman" w:hAnsi="Times New Roman" w:cs="Times New Roman"/>
          <w:color w:val="auto"/>
          <w:sz w:val="22"/>
          <w:szCs w:val="20"/>
        </w:rPr>
        <w:t xml:space="preserve"> (and higher tariffs)</w:t>
      </w:r>
      <w:r>
        <w:rPr>
          <w:rFonts w:ascii="Times New Roman" w:eastAsia="Times New Roman" w:hAnsi="Times New Roman" w:cs="Times New Roman"/>
          <w:color w:val="auto"/>
          <w:sz w:val="22"/>
          <w:szCs w:val="20"/>
        </w:rPr>
        <w:t xml:space="preserve">, better trading with other water companies, groundwater and aquifer recharge schemes and reuse of waste water. </w:t>
      </w:r>
      <w:r w:rsidR="004C77FE">
        <w:rPr>
          <w:rFonts w:ascii="Times New Roman" w:eastAsia="Times New Roman" w:hAnsi="Times New Roman" w:cs="Times New Roman"/>
          <w:color w:val="auto"/>
          <w:sz w:val="22"/>
          <w:szCs w:val="20"/>
        </w:rPr>
        <w:t>There also needs to be transfer of water from The Oxford Canal.</w:t>
      </w:r>
    </w:p>
    <w:p w:rsidR="004C77FE" w:rsidRDefault="004C77FE" w:rsidP="008B0853">
      <w:pPr>
        <w:pStyle w:val="Default"/>
        <w:rPr>
          <w:rFonts w:ascii="Times New Roman" w:eastAsia="Times New Roman" w:hAnsi="Times New Roman" w:cs="Times New Roman"/>
          <w:color w:val="auto"/>
          <w:sz w:val="22"/>
          <w:szCs w:val="20"/>
        </w:rPr>
      </w:pPr>
    </w:p>
    <w:p w:rsidR="004C77FE" w:rsidRDefault="004C77FE" w:rsidP="008B0853">
      <w:pPr>
        <w:pStyle w:val="Default"/>
        <w:rPr>
          <w:rFonts w:ascii="Times New Roman" w:eastAsia="Times New Roman" w:hAnsi="Times New Roman" w:cs="Times New Roman"/>
          <w:color w:val="auto"/>
          <w:sz w:val="22"/>
          <w:szCs w:val="20"/>
        </w:rPr>
      </w:pPr>
      <w:r>
        <w:rPr>
          <w:rFonts w:ascii="Times New Roman" w:eastAsia="Times New Roman" w:hAnsi="Times New Roman" w:cs="Times New Roman"/>
          <w:color w:val="auto"/>
          <w:sz w:val="22"/>
          <w:szCs w:val="20"/>
        </w:rPr>
        <w:t>More waste water facilities are needed.</w:t>
      </w:r>
    </w:p>
    <w:p w:rsidR="004C77FE" w:rsidRDefault="004C77FE" w:rsidP="008B0853">
      <w:pPr>
        <w:pStyle w:val="Default"/>
        <w:rPr>
          <w:rFonts w:ascii="Times New Roman" w:eastAsia="Times New Roman" w:hAnsi="Times New Roman" w:cs="Times New Roman"/>
          <w:color w:val="auto"/>
          <w:sz w:val="22"/>
          <w:szCs w:val="20"/>
        </w:rPr>
      </w:pPr>
    </w:p>
    <w:p w:rsidR="006F25EE" w:rsidRDefault="006F25EE" w:rsidP="006F25EE">
      <w:pPr>
        <w:rPr>
          <w:b/>
          <w:sz w:val="22"/>
        </w:rPr>
      </w:pPr>
    </w:p>
    <w:p w:rsidR="006F25EE" w:rsidRDefault="006F25EE" w:rsidP="006F25EE">
      <w:pPr>
        <w:rPr>
          <w:b/>
          <w:sz w:val="22"/>
        </w:rPr>
      </w:pPr>
    </w:p>
    <w:p w:rsidR="008B0853" w:rsidRDefault="006F25EE" w:rsidP="006F25EE">
      <w:pPr>
        <w:rPr>
          <w:sz w:val="22"/>
        </w:rPr>
      </w:pPr>
      <w:r w:rsidRPr="006F25EE">
        <w:rPr>
          <w:b/>
          <w:sz w:val="22"/>
        </w:rPr>
        <w:lastRenderedPageBreak/>
        <w:t>Spatial Aspects:</w:t>
      </w:r>
      <w:r>
        <w:rPr>
          <w:b/>
          <w:sz w:val="22"/>
        </w:rPr>
        <w:t xml:space="preserve"> </w:t>
      </w:r>
      <w:r w:rsidR="004C77FE">
        <w:rPr>
          <w:sz w:val="22"/>
        </w:rPr>
        <w:t xml:space="preserve">In developing a London Plan Review </w:t>
      </w:r>
      <w:r w:rsidR="002F2030">
        <w:rPr>
          <w:sz w:val="22"/>
        </w:rPr>
        <w:t xml:space="preserve">by 2019/2020 </w:t>
      </w:r>
      <w:r w:rsidR="004C77FE">
        <w:rPr>
          <w:sz w:val="22"/>
        </w:rPr>
        <w:t>four spatial scenarios have been considered, graphically examined for their growth distributions below:</w:t>
      </w:r>
    </w:p>
    <w:p w:rsidR="004C77FE" w:rsidRDefault="004C77FE" w:rsidP="008B0853">
      <w:pPr>
        <w:pStyle w:val="Default"/>
        <w:rPr>
          <w:rFonts w:ascii="Times New Roman" w:eastAsia="Times New Roman" w:hAnsi="Times New Roman" w:cs="Times New Roman"/>
          <w:color w:val="auto"/>
          <w:sz w:val="22"/>
          <w:szCs w:val="20"/>
        </w:rPr>
      </w:pPr>
    </w:p>
    <w:p w:rsidR="004C77FE" w:rsidRDefault="004C77FE" w:rsidP="008B0853">
      <w:pPr>
        <w:pStyle w:val="Default"/>
        <w:rPr>
          <w:rFonts w:ascii="Times New Roman" w:eastAsia="Times New Roman" w:hAnsi="Times New Roman" w:cs="Times New Roman"/>
          <w:color w:val="auto"/>
          <w:sz w:val="22"/>
          <w:szCs w:val="20"/>
        </w:rPr>
      </w:pPr>
      <w:r>
        <w:rPr>
          <w:rFonts w:ascii="Times New Roman" w:eastAsia="Times New Roman" w:hAnsi="Times New Roman" w:cs="Times New Roman"/>
          <w:noProof/>
          <w:color w:val="auto"/>
          <w:sz w:val="22"/>
          <w:szCs w:val="20"/>
          <w:lang w:eastAsia="en-GB"/>
        </w:rPr>
        <w:drawing>
          <wp:inline distT="0" distB="0" distL="0" distR="0">
            <wp:extent cx="5029200" cy="3981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981450"/>
                    </a:xfrm>
                    <a:prstGeom prst="rect">
                      <a:avLst/>
                    </a:prstGeom>
                    <a:noFill/>
                    <a:ln>
                      <a:noFill/>
                    </a:ln>
                  </pic:spPr>
                </pic:pic>
              </a:graphicData>
            </a:graphic>
          </wp:inline>
        </w:drawing>
      </w:r>
    </w:p>
    <w:p w:rsidR="000E6D9B" w:rsidRDefault="000E6D9B" w:rsidP="008B0853">
      <w:pPr>
        <w:pStyle w:val="Default"/>
        <w:rPr>
          <w:rFonts w:ascii="Times New Roman" w:eastAsia="Times New Roman" w:hAnsi="Times New Roman" w:cs="Times New Roman"/>
          <w:color w:val="auto"/>
          <w:sz w:val="22"/>
          <w:szCs w:val="20"/>
        </w:rPr>
      </w:pPr>
    </w:p>
    <w:p w:rsidR="000E6D9B" w:rsidRPr="000E6D9B" w:rsidRDefault="007B7C79" w:rsidP="000E6D9B">
      <w:pPr>
        <w:rPr>
          <w:sz w:val="22"/>
        </w:rPr>
      </w:pPr>
      <w:r>
        <w:rPr>
          <w:sz w:val="22"/>
        </w:rPr>
        <w:t xml:space="preserve">(Promised GLA Post Meeting </w:t>
      </w:r>
      <w:proofErr w:type="gramStart"/>
      <w:r>
        <w:rPr>
          <w:sz w:val="22"/>
        </w:rPr>
        <w:t>Addition:</w:t>
      </w:r>
      <w:proofErr w:type="gramEnd"/>
      <w:r>
        <w:rPr>
          <w:sz w:val="22"/>
        </w:rPr>
        <w:t xml:space="preserve">) </w:t>
      </w:r>
      <w:r w:rsidR="000E6D9B" w:rsidRPr="000E6D9B">
        <w:rPr>
          <w:sz w:val="22"/>
        </w:rPr>
        <w:t>The spatial scenario figures are set out in appendix 1 of the transport supporting paper which was published alongside the consultation report in July.</w:t>
      </w:r>
    </w:p>
    <w:p w:rsidR="000E6D9B" w:rsidRPr="000E6D9B" w:rsidRDefault="000E6D9B" w:rsidP="000E6D9B">
      <w:pPr>
        <w:rPr>
          <w:rFonts w:ascii="Arial" w:hAnsi="Arial" w:cs="Arial"/>
          <w:color w:val="1F497D"/>
        </w:rPr>
      </w:pPr>
      <w:r w:rsidRPr="000E6D9B">
        <w:rPr>
          <w:rFonts w:ascii="Arial" w:hAnsi="Arial" w:cs="Arial"/>
          <w:color w:val="1F497D"/>
        </w:rPr>
        <w:t>(</w:t>
      </w:r>
      <w:hyperlink r:id="rId17" w:history="1">
        <w:r w:rsidRPr="000E6D9B">
          <w:rPr>
            <w:rStyle w:val="Hyperlink"/>
            <w:rFonts w:ascii="Arial" w:hAnsi="Arial" w:cs="Arial"/>
          </w:rPr>
          <w:t>http://www.london.gov.uk/sites/default/files/transport_supporting_paper.pdf</w:t>
        </w:r>
      </w:hyperlink>
      <w:r w:rsidRPr="000E6D9B">
        <w:rPr>
          <w:rFonts w:ascii="Arial" w:hAnsi="Arial" w:cs="Arial"/>
          <w:color w:val="1F497D"/>
        </w:rPr>
        <w:t xml:space="preserve"> )</w:t>
      </w:r>
    </w:p>
    <w:p w:rsidR="000E6D9B" w:rsidRDefault="000E6D9B" w:rsidP="008B0853">
      <w:pPr>
        <w:pStyle w:val="Default"/>
        <w:rPr>
          <w:rFonts w:ascii="Times New Roman" w:eastAsia="Times New Roman" w:hAnsi="Times New Roman" w:cs="Times New Roman"/>
          <w:color w:val="auto"/>
          <w:sz w:val="22"/>
          <w:szCs w:val="20"/>
        </w:rPr>
      </w:pPr>
    </w:p>
    <w:p w:rsidR="000E6D9B" w:rsidRDefault="000E6D9B" w:rsidP="008B0853">
      <w:pPr>
        <w:pStyle w:val="Default"/>
        <w:rPr>
          <w:rFonts w:ascii="Times New Roman" w:eastAsia="Times New Roman" w:hAnsi="Times New Roman" w:cs="Times New Roman"/>
          <w:color w:val="auto"/>
          <w:sz w:val="22"/>
          <w:szCs w:val="20"/>
        </w:rPr>
      </w:pPr>
      <w:r>
        <w:rPr>
          <w:rFonts w:ascii="Times New Roman" w:eastAsia="Times New Roman" w:hAnsi="Times New Roman" w:cs="Times New Roman"/>
          <w:noProof/>
          <w:color w:val="auto"/>
          <w:sz w:val="22"/>
          <w:szCs w:val="20"/>
          <w:lang w:eastAsia="en-GB"/>
        </w:rPr>
        <w:lastRenderedPageBreak/>
        <w:drawing>
          <wp:inline distT="0" distB="0" distL="0" distR="0">
            <wp:extent cx="5019675" cy="28956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19675" cy="2895600"/>
                    </a:xfrm>
                    <a:prstGeom prst="rect">
                      <a:avLst/>
                    </a:prstGeom>
                    <a:noFill/>
                    <a:ln>
                      <a:noFill/>
                    </a:ln>
                  </pic:spPr>
                </pic:pic>
              </a:graphicData>
            </a:graphic>
          </wp:inline>
        </w:drawing>
      </w:r>
    </w:p>
    <w:p w:rsidR="000E6D9B" w:rsidRDefault="000E6D9B" w:rsidP="008B0853">
      <w:pPr>
        <w:pStyle w:val="Default"/>
        <w:rPr>
          <w:rFonts w:ascii="Times New Roman" w:eastAsia="Times New Roman" w:hAnsi="Times New Roman" w:cs="Times New Roman"/>
          <w:color w:val="auto"/>
          <w:sz w:val="22"/>
          <w:szCs w:val="20"/>
        </w:rPr>
      </w:pPr>
    </w:p>
    <w:p w:rsidR="000E6D9B" w:rsidRDefault="000E6D9B" w:rsidP="008B0853">
      <w:pPr>
        <w:pStyle w:val="Default"/>
        <w:rPr>
          <w:rFonts w:ascii="Times New Roman" w:eastAsia="Times New Roman" w:hAnsi="Times New Roman" w:cs="Times New Roman"/>
          <w:color w:val="auto"/>
          <w:sz w:val="22"/>
          <w:szCs w:val="20"/>
        </w:rPr>
      </w:pPr>
      <w:r>
        <w:rPr>
          <w:rFonts w:ascii="Times New Roman" w:eastAsia="Times New Roman" w:hAnsi="Times New Roman" w:cs="Times New Roman"/>
          <w:noProof/>
          <w:color w:val="auto"/>
          <w:sz w:val="22"/>
          <w:szCs w:val="20"/>
          <w:lang w:eastAsia="en-GB"/>
        </w:rPr>
        <w:drawing>
          <wp:inline distT="0" distB="0" distL="0" distR="0">
            <wp:extent cx="2701460" cy="240982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2230" cy="2410512"/>
                    </a:xfrm>
                    <a:prstGeom prst="rect">
                      <a:avLst/>
                    </a:prstGeom>
                    <a:noFill/>
                    <a:ln>
                      <a:noFill/>
                    </a:ln>
                  </pic:spPr>
                </pic:pic>
              </a:graphicData>
            </a:graphic>
          </wp:inline>
        </w:drawing>
      </w:r>
      <w:r>
        <w:rPr>
          <w:rFonts w:ascii="Times New Roman" w:eastAsia="Times New Roman" w:hAnsi="Times New Roman" w:cs="Times New Roman"/>
          <w:noProof/>
          <w:color w:val="auto"/>
          <w:sz w:val="22"/>
          <w:szCs w:val="20"/>
          <w:lang w:eastAsia="en-GB"/>
        </w:rPr>
        <w:drawing>
          <wp:anchor distT="0" distB="0" distL="114300" distR="114300" simplePos="0" relativeHeight="251658240" behindDoc="0" locked="0" layoutInCell="1" allowOverlap="1" wp14:anchorId="096E61C5" wp14:editId="6AA98720">
            <wp:simplePos x="0" y="0"/>
            <wp:positionH relativeFrom="column">
              <wp:align>left</wp:align>
            </wp:positionH>
            <wp:positionV relativeFrom="paragraph">
              <wp:align>top</wp:align>
            </wp:positionV>
            <wp:extent cx="2428875" cy="2865755"/>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8875" cy="2865755"/>
                    </a:xfrm>
                    <a:prstGeom prst="rect">
                      <a:avLst/>
                    </a:prstGeom>
                    <a:noFill/>
                    <a:ln>
                      <a:noFill/>
                    </a:ln>
                  </pic:spPr>
                </pic:pic>
              </a:graphicData>
            </a:graphic>
          </wp:anchor>
        </w:drawing>
      </w:r>
      <w:r>
        <w:rPr>
          <w:rFonts w:ascii="Times New Roman" w:eastAsia="Times New Roman" w:hAnsi="Times New Roman" w:cs="Times New Roman"/>
          <w:color w:val="auto"/>
          <w:sz w:val="22"/>
          <w:szCs w:val="20"/>
        </w:rPr>
        <w:br w:type="textWrapping" w:clear="all"/>
      </w:r>
    </w:p>
    <w:p w:rsidR="000E6D9B" w:rsidRDefault="000E6D9B" w:rsidP="008B0853">
      <w:pPr>
        <w:pStyle w:val="Default"/>
        <w:rPr>
          <w:rFonts w:ascii="Times New Roman" w:eastAsia="Times New Roman" w:hAnsi="Times New Roman" w:cs="Times New Roman"/>
          <w:color w:val="auto"/>
          <w:sz w:val="22"/>
          <w:szCs w:val="20"/>
        </w:rPr>
      </w:pPr>
    </w:p>
    <w:p w:rsidR="004C77FE" w:rsidRDefault="004C77FE" w:rsidP="008B0853">
      <w:pPr>
        <w:pStyle w:val="Default"/>
        <w:rPr>
          <w:rFonts w:ascii="Times New Roman" w:eastAsia="Times New Roman" w:hAnsi="Times New Roman" w:cs="Times New Roman"/>
          <w:color w:val="auto"/>
          <w:sz w:val="22"/>
          <w:szCs w:val="20"/>
        </w:rPr>
      </w:pPr>
      <w:r>
        <w:rPr>
          <w:rFonts w:ascii="Times New Roman" w:eastAsia="Times New Roman" w:hAnsi="Times New Roman" w:cs="Times New Roman"/>
          <w:color w:val="auto"/>
          <w:sz w:val="22"/>
          <w:szCs w:val="20"/>
        </w:rPr>
        <w:t>These are of course not mutually exclusive options.</w:t>
      </w:r>
    </w:p>
    <w:p w:rsidR="004C77FE" w:rsidRPr="004C77FE" w:rsidRDefault="004C77FE" w:rsidP="004C77FE">
      <w:pPr>
        <w:autoSpaceDE w:val="0"/>
        <w:autoSpaceDN w:val="0"/>
        <w:adjustRightInd w:val="0"/>
        <w:rPr>
          <w:rFonts w:ascii="Arial" w:eastAsiaTheme="minorHAnsi" w:hAnsi="Arial" w:cs="Arial"/>
          <w:color w:val="000000"/>
          <w:sz w:val="24"/>
          <w:szCs w:val="24"/>
        </w:rPr>
      </w:pPr>
    </w:p>
    <w:p w:rsidR="002F2030" w:rsidRDefault="002F2030" w:rsidP="004C77FE">
      <w:pPr>
        <w:autoSpaceDE w:val="0"/>
        <w:autoSpaceDN w:val="0"/>
        <w:adjustRightInd w:val="0"/>
        <w:rPr>
          <w:sz w:val="22"/>
        </w:rPr>
      </w:pPr>
      <w:r>
        <w:rPr>
          <w:sz w:val="22"/>
        </w:rPr>
        <w:t xml:space="preserve"> The possible f</w:t>
      </w:r>
      <w:r w:rsidR="004C77FE" w:rsidRPr="004C77FE">
        <w:rPr>
          <w:sz w:val="22"/>
        </w:rPr>
        <w:t>orm</w:t>
      </w:r>
      <w:r>
        <w:rPr>
          <w:sz w:val="22"/>
        </w:rPr>
        <w:t>s</w:t>
      </w:r>
      <w:r w:rsidR="004C77FE" w:rsidRPr="004C77FE">
        <w:rPr>
          <w:sz w:val="22"/>
        </w:rPr>
        <w:t xml:space="preserve"> of sustainable growth</w:t>
      </w:r>
      <w:r>
        <w:rPr>
          <w:sz w:val="22"/>
        </w:rPr>
        <w:t xml:space="preserve"> proposed are</w:t>
      </w:r>
      <w:r w:rsidR="004C77FE" w:rsidRPr="004C77FE">
        <w:rPr>
          <w:sz w:val="22"/>
        </w:rPr>
        <w:t xml:space="preserve">: </w:t>
      </w:r>
    </w:p>
    <w:p w:rsidR="004C77FE" w:rsidRPr="004C77FE" w:rsidRDefault="002F2030" w:rsidP="002F2030">
      <w:pPr>
        <w:autoSpaceDE w:val="0"/>
        <w:autoSpaceDN w:val="0"/>
        <w:adjustRightInd w:val="0"/>
        <w:ind w:left="720"/>
        <w:rPr>
          <w:sz w:val="22"/>
        </w:rPr>
      </w:pPr>
      <w:r w:rsidRPr="004C77FE">
        <w:rPr>
          <w:sz w:val="22"/>
        </w:rPr>
        <w:t>•</w:t>
      </w:r>
      <w:r>
        <w:rPr>
          <w:sz w:val="22"/>
        </w:rPr>
        <w:t>W</w:t>
      </w:r>
      <w:r w:rsidR="004C77FE" w:rsidRPr="004C77FE">
        <w:rPr>
          <w:sz w:val="22"/>
        </w:rPr>
        <w:t xml:space="preserve">ithin London (town centres, Opportunity Areas, surplus industry, other large sites); beyond London e.g. expanded towns, new towns, rail corridors. </w:t>
      </w:r>
    </w:p>
    <w:p w:rsidR="002F2030" w:rsidRDefault="004C77FE" w:rsidP="002F2030">
      <w:pPr>
        <w:autoSpaceDE w:val="0"/>
        <w:autoSpaceDN w:val="0"/>
        <w:adjustRightInd w:val="0"/>
        <w:ind w:left="720"/>
        <w:rPr>
          <w:sz w:val="22"/>
        </w:rPr>
      </w:pPr>
      <w:r w:rsidRPr="004C77FE">
        <w:rPr>
          <w:sz w:val="22"/>
        </w:rPr>
        <w:t>•Networks for sustainable growth: rail, road, ports, air, ‘local’ modes and freight.</w:t>
      </w:r>
    </w:p>
    <w:p w:rsidR="002F2030" w:rsidRDefault="002F2030" w:rsidP="002F2030">
      <w:pPr>
        <w:autoSpaceDE w:val="0"/>
        <w:autoSpaceDN w:val="0"/>
        <w:adjustRightInd w:val="0"/>
        <w:ind w:left="720"/>
        <w:rPr>
          <w:sz w:val="22"/>
        </w:rPr>
      </w:pPr>
      <w:r>
        <w:rPr>
          <w:sz w:val="22"/>
        </w:rPr>
        <w:lastRenderedPageBreak/>
        <w:t xml:space="preserve">These are combined with the </w:t>
      </w:r>
    </w:p>
    <w:p w:rsidR="004C77FE" w:rsidRPr="004C77FE" w:rsidRDefault="004C77FE" w:rsidP="002F2030">
      <w:pPr>
        <w:autoSpaceDE w:val="0"/>
        <w:autoSpaceDN w:val="0"/>
        <w:adjustRightInd w:val="0"/>
        <w:ind w:left="720"/>
        <w:rPr>
          <w:sz w:val="22"/>
        </w:rPr>
      </w:pPr>
      <w:r w:rsidRPr="004C77FE">
        <w:rPr>
          <w:sz w:val="22"/>
        </w:rPr>
        <w:t xml:space="preserve">•Environment for sustainable growth: water, energy, minerals, climate change, green belt. </w:t>
      </w:r>
    </w:p>
    <w:p w:rsidR="004C77FE" w:rsidRPr="004C77FE" w:rsidRDefault="004C77FE" w:rsidP="004C77FE">
      <w:pPr>
        <w:autoSpaceDE w:val="0"/>
        <w:autoSpaceDN w:val="0"/>
        <w:adjustRightInd w:val="0"/>
        <w:rPr>
          <w:sz w:val="22"/>
        </w:rPr>
      </w:pPr>
    </w:p>
    <w:p w:rsidR="002F2030" w:rsidRDefault="002F2030" w:rsidP="004C77FE">
      <w:pPr>
        <w:pStyle w:val="Default"/>
        <w:rPr>
          <w:rFonts w:ascii="Times New Roman" w:eastAsia="Times New Roman" w:hAnsi="Times New Roman" w:cs="Times New Roman"/>
          <w:color w:val="auto"/>
          <w:sz w:val="22"/>
          <w:szCs w:val="20"/>
        </w:rPr>
      </w:pPr>
      <w:r w:rsidRPr="006F25EE">
        <w:rPr>
          <w:rFonts w:ascii="Times New Roman" w:eastAsia="Times New Roman" w:hAnsi="Times New Roman" w:cs="Times New Roman"/>
          <w:b/>
          <w:color w:val="auto"/>
          <w:sz w:val="22"/>
          <w:szCs w:val="20"/>
        </w:rPr>
        <w:t>Better Delivery</w:t>
      </w:r>
      <w:r w:rsidR="006F25EE">
        <w:rPr>
          <w:rFonts w:ascii="Times New Roman" w:eastAsia="Times New Roman" w:hAnsi="Times New Roman" w:cs="Times New Roman"/>
          <w:color w:val="auto"/>
          <w:sz w:val="22"/>
          <w:szCs w:val="20"/>
        </w:rPr>
        <w:t>:</w:t>
      </w:r>
      <w:r>
        <w:rPr>
          <w:rFonts w:ascii="Times New Roman" w:eastAsia="Times New Roman" w:hAnsi="Times New Roman" w:cs="Times New Roman"/>
          <w:color w:val="auto"/>
          <w:sz w:val="22"/>
          <w:szCs w:val="20"/>
        </w:rPr>
        <w:t xml:space="preserve"> </w:t>
      </w:r>
      <w:r w:rsidR="006F25EE">
        <w:rPr>
          <w:rFonts w:ascii="Times New Roman" w:eastAsia="Times New Roman" w:hAnsi="Times New Roman" w:cs="Times New Roman"/>
          <w:color w:val="auto"/>
          <w:sz w:val="22"/>
          <w:szCs w:val="20"/>
        </w:rPr>
        <w:t>M</w:t>
      </w:r>
      <w:r>
        <w:rPr>
          <w:rFonts w:ascii="Times New Roman" w:eastAsia="Times New Roman" w:hAnsi="Times New Roman" w:cs="Times New Roman"/>
          <w:color w:val="auto"/>
          <w:sz w:val="22"/>
          <w:szCs w:val="20"/>
        </w:rPr>
        <w:t>echanisms are needed to meet in particular the following challenges:</w:t>
      </w:r>
    </w:p>
    <w:p w:rsidR="002F2030" w:rsidRPr="002F2030" w:rsidRDefault="002F2030" w:rsidP="002F2030">
      <w:pPr>
        <w:pStyle w:val="ListParagraph"/>
        <w:numPr>
          <w:ilvl w:val="0"/>
          <w:numId w:val="3"/>
        </w:numPr>
        <w:autoSpaceDE w:val="0"/>
        <w:autoSpaceDN w:val="0"/>
        <w:adjustRightInd w:val="0"/>
        <w:rPr>
          <w:sz w:val="22"/>
        </w:rPr>
      </w:pPr>
      <w:r w:rsidRPr="002F2030">
        <w:rPr>
          <w:sz w:val="22"/>
        </w:rPr>
        <w:t xml:space="preserve">Split governance across and within sectors </w:t>
      </w:r>
    </w:p>
    <w:p w:rsidR="002F2030" w:rsidRPr="002F2030" w:rsidRDefault="002F2030" w:rsidP="002F2030">
      <w:pPr>
        <w:pStyle w:val="ListParagraph"/>
        <w:numPr>
          <w:ilvl w:val="0"/>
          <w:numId w:val="3"/>
        </w:numPr>
        <w:autoSpaceDE w:val="0"/>
        <w:autoSpaceDN w:val="0"/>
        <w:adjustRightInd w:val="0"/>
        <w:rPr>
          <w:sz w:val="22"/>
        </w:rPr>
      </w:pPr>
      <w:r w:rsidRPr="002F2030">
        <w:rPr>
          <w:sz w:val="22"/>
        </w:rPr>
        <w:t xml:space="preserve">Infrastructure development spans political cycles </w:t>
      </w:r>
    </w:p>
    <w:p w:rsidR="002F2030" w:rsidRPr="002F2030" w:rsidRDefault="002F2030" w:rsidP="002F2030">
      <w:pPr>
        <w:pStyle w:val="ListParagraph"/>
        <w:numPr>
          <w:ilvl w:val="0"/>
          <w:numId w:val="3"/>
        </w:numPr>
        <w:autoSpaceDE w:val="0"/>
        <w:autoSpaceDN w:val="0"/>
        <w:adjustRightInd w:val="0"/>
        <w:rPr>
          <w:sz w:val="22"/>
        </w:rPr>
      </w:pPr>
      <w:r w:rsidRPr="002F2030">
        <w:rPr>
          <w:sz w:val="22"/>
        </w:rPr>
        <w:t xml:space="preserve">Regulatory frameworks inhibiting developments, innovation and efficiencies </w:t>
      </w:r>
    </w:p>
    <w:p w:rsidR="004C77FE" w:rsidRDefault="002F2030" w:rsidP="002F2030">
      <w:pPr>
        <w:pStyle w:val="ListParagraph"/>
        <w:numPr>
          <w:ilvl w:val="0"/>
          <w:numId w:val="3"/>
        </w:numPr>
        <w:autoSpaceDE w:val="0"/>
        <w:autoSpaceDN w:val="0"/>
        <w:adjustRightInd w:val="0"/>
        <w:rPr>
          <w:sz w:val="22"/>
        </w:rPr>
      </w:pPr>
      <w:r w:rsidRPr="002F2030">
        <w:rPr>
          <w:sz w:val="22"/>
        </w:rPr>
        <w:t xml:space="preserve">Pace of innovation and technological change  </w:t>
      </w:r>
    </w:p>
    <w:p w:rsidR="00815971" w:rsidRDefault="00815971" w:rsidP="00815971">
      <w:pPr>
        <w:autoSpaceDE w:val="0"/>
        <w:autoSpaceDN w:val="0"/>
        <w:adjustRightInd w:val="0"/>
        <w:rPr>
          <w:sz w:val="22"/>
        </w:rPr>
      </w:pPr>
    </w:p>
    <w:p w:rsidR="00815971" w:rsidRPr="00815971" w:rsidRDefault="00815971" w:rsidP="00815971">
      <w:pPr>
        <w:autoSpaceDE w:val="0"/>
        <w:autoSpaceDN w:val="0"/>
        <w:adjustRightInd w:val="0"/>
        <w:rPr>
          <w:rFonts w:ascii="Arial" w:eastAsiaTheme="minorHAnsi" w:hAnsi="Arial" w:cs="Arial"/>
          <w:color w:val="000000"/>
          <w:sz w:val="24"/>
          <w:szCs w:val="24"/>
        </w:rPr>
      </w:pPr>
    </w:p>
    <w:p w:rsidR="00815971" w:rsidRPr="00815971" w:rsidRDefault="00815971" w:rsidP="00815971">
      <w:pPr>
        <w:autoSpaceDE w:val="0"/>
        <w:autoSpaceDN w:val="0"/>
        <w:adjustRightInd w:val="0"/>
        <w:rPr>
          <w:sz w:val="22"/>
        </w:rPr>
      </w:pPr>
      <w:r>
        <w:rPr>
          <w:sz w:val="22"/>
        </w:rPr>
        <w:t xml:space="preserve">Changes to </w:t>
      </w:r>
      <w:r w:rsidRPr="00815971">
        <w:rPr>
          <w:sz w:val="22"/>
        </w:rPr>
        <w:t xml:space="preserve">Governance, Regulation </w:t>
      </w:r>
      <w:r>
        <w:rPr>
          <w:sz w:val="22"/>
        </w:rPr>
        <w:t>a</w:t>
      </w:r>
      <w:r w:rsidRPr="00815971">
        <w:rPr>
          <w:sz w:val="22"/>
        </w:rPr>
        <w:t xml:space="preserve">nd </w:t>
      </w:r>
      <w:proofErr w:type="gramStart"/>
      <w:r w:rsidRPr="00815971">
        <w:rPr>
          <w:sz w:val="22"/>
        </w:rPr>
        <w:t>Funding</w:t>
      </w:r>
      <w:proofErr w:type="gramEnd"/>
      <w:r>
        <w:rPr>
          <w:sz w:val="22"/>
        </w:rPr>
        <w:t xml:space="preserve"> need </w:t>
      </w:r>
    </w:p>
    <w:p w:rsidR="00815971" w:rsidRPr="00815971" w:rsidRDefault="00815971" w:rsidP="00815971">
      <w:pPr>
        <w:autoSpaceDE w:val="0"/>
        <w:autoSpaceDN w:val="0"/>
        <w:adjustRightInd w:val="0"/>
        <w:rPr>
          <w:sz w:val="22"/>
        </w:rPr>
      </w:pPr>
      <w:r w:rsidRPr="00815971">
        <w:rPr>
          <w:sz w:val="22"/>
        </w:rPr>
        <w:t xml:space="preserve">•London Infrastructure Delivery Board. </w:t>
      </w:r>
    </w:p>
    <w:p w:rsidR="00815971" w:rsidRPr="00815971" w:rsidRDefault="00815971" w:rsidP="00815971">
      <w:pPr>
        <w:autoSpaceDE w:val="0"/>
        <w:autoSpaceDN w:val="0"/>
        <w:adjustRightInd w:val="0"/>
        <w:rPr>
          <w:sz w:val="22"/>
        </w:rPr>
      </w:pPr>
      <w:r w:rsidRPr="00815971">
        <w:rPr>
          <w:sz w:val="22"/>
        </w:rPr>
        <w:t xml:space="preserve">•Work to gain cross party support and commitment. </w:t>
      </w:r>
    </w:p>
    <w:p w:rsidR="00815971" w:rsidRPr="00815971" w:rsidRDefault="00815971" w:rsidP="00815971">
      <w:pPr>
        <w:autoSpaceDE w:val="0"/>
        <w:autoSpaceDN w:val="0"/>
        <w:adjustRightInd w:val="0"/>
        <w:rPr>
          <w:sz w:val="22"/>
        </w:rPr>
      </w:pPr>
      <w:r w:rsidRPr="00815971">
        <w:rPr>
          <w:sz w:val="22"/>
        </w:rPr>
        <w:t xml:space="preserve">•Push for reforms to the regulatory systems to enable delivery ahead of demand, encourage innovation and transparency. </w:t>
      </w:r>
    </w:p>
    <w:p w:rsidR="00815971" w:rsidRPr="00815971" w:rsidRDefault="00815971" w:rsidP="00815971">
      <w:pPr>
        <w:autoSpaceDE w:val="0"/>
        <w:autoSpaceDN w:val="0"/>
        <w:adjustRightInd w:val="0"/>
        <w:rPr>
          <w:sz w:val="22"/>
        </w:rPr>
      </w:pPr>
      <w:r w:rsidRPr="00815971">
        <w:rPr>
          <w:sz w:val="22"/>
        </w:rPr>
        <w:t xml:space="preserve">•Fiscal devolution – greater local control. </w:t>
      </w:r>
    </w:p>
    <w:p w:rsidR="00815971" w:rsidRPr="00815971" w:rsidRDefault="00815971" w:rsidP="00815971">
      <w:pPr>
        <w:autoSpaceDE w:val="0"/>
        <w:autoSpaceDN w:val="0"/>
        <w:adjustRightInd w:val="0"/>
        <w:rPr>
          <w:sz w:val="22"/>
        </w:rPr>
      </w:pPr>
    </w:p>
    <w:p w:rsidR="00815971" w:rsidRPr="00815971" w:rsidRDefault="00815971" w:rsidP="00815971">
      <w:pPr>
        <w:autoSpaceDE w:val="0"/>
        <w:autoSpaceDN w:val="0"/>
        <w:adjustRightInd w:val="0"/>
        <w:rPr>
          <w:rFonts w:ascii="Arial" w:eastAsiaTheme="minorHAnsi" w:hAnsi="Arial" w:cs="Arial"/>
          <w:color w:val="000000"/>
          <w:sz w:val="24"/>
          <w:szCs w:val="24"/>
        </w:rPr>
      </w:pPr>
    </w:p>
    <w:p w:rsidR="00815971" w:rsidRPr="00815971" w:rsidRDefault="0092189E" w:rsidP="00815971">
      <w:pPr>
        <w:autoSpaceDE w:val="0"/>
        <w:autoSpaceDN w:val="0"/>
        <w:adjustRightInd w:val="0"/>
        <w:rPr>
          <w:sz w:val="22"/>
        </w:rPr>
      </w:pPr>
      <w:r>
        <w:rPr>
          <w:sz w:val="22"/>
        </w:rPr>
        <w:t xml:space="preserve">A new </w:t>
      </w:r>
      <w:r w:rsidR="00815971" w:rsidRPr="00815971">
        <w:rPr>
          <w:sz w:val="22"/>
        </w:rPr>
        <w:t>London Infrastructure Delivery Board</w:t>
      </w:r>
      <w:r>
        <w:rPr>
          <w:sz w:val="22"/>
        </w:rPr>
        <w:t xml:space="preserve"> is being developed to u</w:t>
      </w:r>
      <w:r w:rsidR="00815971" w:rsidRPr="00815971">
        <w:rPr>
          <w:sz w:val="22"/>
        </w:rPr>
        <w:t>pdate  actions agreed</w:t>
      </w:r>
      <w:r>
        <w:rPr>
          <w:sz w:val="22"/>
        </w:rPr>
        <w:t xml:space="preserve">, </w:t>
      </w:r>
      <w:r w:rsidR="00815971" w:rsidRPr="00815971">
        <w:rPr>
          <w:sz w:val="22"/>
        </w:rPr>
        <w:t xml:space="preserve">Start working together on specific sites to develop improved delivery methods and ways of working </w:t>
      </w:r>
      <w:r>
        <w:rPr>
          <w:sz w:val="22"/>
        </w:rPr>
        <w:t xml:space="preserve">– such as </w:t>
      </w:r>
      <w:r w:rsidR="00815971" w:rsidRPr="00815971">
        <w:rPr>
          <w:sz w:val="22"/>
        </w:rPr>
        <w:t xml:space="preserve"> Old Oak Common, Thamesmead, Upper Lea Valley. </w:t>
      </w:r>
    </w:p>
    <w:p w:rsidR="00815971" w:rsidRPr="00815971" w:rsidRDefault="0092189E" w:rsidP="00815971">
      <w:pPr>
        <w:autoSpaceDE w:val="0"/>
        <w:autoSpaceDN w:val="0"/>
        <w:adjustRightInd w:val="0"/>
        <w:rPr>
          <w:sz w:val="22"/>
        </w:rPr>
      </w:pPr>
      <w:r>
        <w:rPr>
          <w:sz w:val="22"/>
        </w:rPr>
        <w:t xml:space="preserve">Developing a </w:t>
      </w:r>
      <w:r w:rsidR="00815971" w:rsidRPr="00815971">
        <w:rPr>
          <w:sz w:val="22"/>
        </w:rPr>
        <w:t xml:space="preserve">Programme plan 2015-2050 </w:t>
      </w:r>
    </w:p>
    <w:p w:rsidR="00815971" w:rsidRPr="00815971" w:rsidRDefault="00815971" w:rsidP="00815971">
      <w:pPr>
        <w:autoSpaceDE w:val="0"/>
        <w:autoSpaceDN w:val="0"/>
        <w:adjustRightInd w:val="0"/>
        <w:rPr>
          <w:sz w:val="22"/>
        </w:rPr>
      </w:pPr>
    </w:p>
    <w:p w:rsidR="00815971" w:rsidRPr="00815971" w:rsidRDefault="00815971" w:rsidP="00815971">
      <w:pPr>
        <w:autoSpaceDE w:val="0"/>
        <w:autoSpaceDN w:val="0"/>
        <w:adjustRightInd w:val="0"/>
        <w:rPr>
          <w:sz w:val="22"/>
        </w:rPr>
      </w:pPr>
      <w:r w:rsidRPr="00815971">
        <w:rPr>
          <w:sz w:val="22"/>
        </w:rPr>
        <w:t xml:space="preserve">Work </w:t>
      </w:r>
      <w:r w:rsidR="0092189E">
        <w:rPr>
          <w:sz w:val="22"/>
        </w:rPr>
        <w:t xml:space="preserve">is required </w:t>
      </w:r>
      <w:r w:rsidRPr="00815971">
        <w:rPr>
          <w:sz w:val="22"/>
        </w:rPr>
        <w:t xml:space="preserve">to encourage/improve: </w:t>
      </w:r>
    </w:p>
    <w:p w:rsidR="00815971" w:rsidRDefault="00815971" w:rsidP="00815971">
      <w:pPr>
        <w:autoSpaceDE w:val="0"/>
        <w:autoSpaceDN w:val="0"/>
        <w:adjustRightInd w:val="0"/>
        <w:rPr>
          <w:sz w:val="22"/>
        </w:rPr>
      </w:pPr>
      <w:r w:rsidRPr="00815971">
        <w:rPr>
          <w:sz w:val="22"/>
        </w:rPr>
        <w:t>Innovation Regulation</w:t>
      </w:r>
      <w:r w:rsidR="0092189E">
        <w:rPr>
          <w:sz w:val="22"/>
        </w:rPr>
        <w:t xml:space="preserve">, </w:t>
      </w:r>
      <w:r w:rsidRPr="00815971">
        <w:rPr>
          <w:sz w:val="22"/>
        </w:rPr>
        <w:t>Skills and employment Connectivity</w:t>
      </w:r>
      <w:r w:rsidR="0092189E">
        <w:rPr>
          <w:sz w:val="22"/>
        </w:rPr>
        <w:t xml:space="preserve">, </w:t>
      </w:r>
      <w:r w:rsidRPr="00815971">
        <w:rPr>
          <w:sz w:val="22"/>
        </w:rPr>
        <w:t xml:space="preserve">Fiscal devolution Financial rules for investment </w:t>
      </w:r>
      <w:r w:rsidR="0092189E">
        <w:rPr>
          <w:sz w:val="22"/>
        </w:rPr>
        <w:t xml:space="preserve">and </w:t>
      </w:r>
      <w:r w:rsidRPr="00815971">
        <w:rPr>
          <w:sz w:val="22"/>
        </w:rPr>
        <w:t>Private finance</w:t>
      </w:r>
    </w:p>
    <w:p w:rsidR="0092189E" w:rsidRDefault="0092189E" w:rsidP="00815971">
      <w:pPr>
        <w:autoSpaceDE w:val="0"/>
        <w:autoSpaceDN w:val="0"/>
        <w:adjustRightInd w:val="0"/>
        <w:rPr>
          <w:sz w:val="22"/>
        </w:rPr>
      </w:pPr>
    </w:p>
    <w:p w:rsidR="0092189E" w:rsidRDefault="006F25EE" w:rsidP="00815971">
      <w:pPr>
        <w:autoSpaceDE w:val="0"/>
        <w:autoSpaceDN w:val="0"/>
        <w:adjustRightInd w:val="0"/>
        <w:rPr>
          <w:sz w:val="22"/>
        </w:rPr>
      </w:pPr>
      <w:r w:rsidRPr="006F25EE">
        <w:rPr>
          <w:b/>
          <w:sz w:val="22"/>
        </w:rPr>
        <w:t>Funding:</w:t>
      </w:r>
      <w:r>
        <w:rPr>
          <w:sz w:val="22"/>
        </w:rPr>
        <w:t xml:space="preserve"> </w:t>
      </w:r>
      <w:r w:rsidR="0092189E">
        <w:rPr>
          <w:sz w:val="22"/>
        </w:rPr>
        <w:t>The following shows the</w:t>
      </w:r>
      <w:r w:rsidR="00C518C4">
        <w:rPr>
          <w:sz w:val="22"/>
        </w:rPr>
        <w:t xml:space="preserve"> large</w:t>
      </w:r>
      <w:r w:rsidR="0092189E">
        <w:rPr>
          <w:sz w:val="22"/>
        </w:rPr>
        <w:t xml:space="preserve"> extent of staged cost estimates</w:t>
      </w:r>
    </w:p>
    <w:p w:rsidR="0092189E" w:rsidRDefault="0092189E" w:rsidP="00815971">
      <w:pPr>
        <w:autoSpaceDE w:val="0"/>
        <w:autoSpaceDN w:val="0"/>
        <w:adjustRightInd w:val="0"/>
        <w:rPr>
          <w:sz w:val="22"/>
        </w:rPr>
      </w:pPr>
    </w:p>
    <w:p w:rsidR="0092189E" w:rsidRDefault="0092189E" w:rsidP="00815971">
      <w:pPr>
        <w:autoSpaceDE w:val="0"/>
        <w:autoSpaceDN w:val="0"/>
        <w:adjustRightInd w:val="0"/>
        <w:rPr>
          <w:sz w:val="22"/>
        </w:rPr>
      </w:pPr>
      <w:r>
        <w:rPr>
          <w:noProof/>
          <w:sz w:val="22"/>
          <w:lang w:eastAsia="en-GB"/>
        </w:rPr>
        <w:lastRenderedPageBreak/>
        <w:drawing>
          <wp:inline distT="0" distB="0" distL="0" distR="0">
            <wp:extent cx="5029200" cy="32099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209925"/>
                    </a:xfrm>
                    <a:prstGeom prst="rect">
                      <a:avLst/>
                    </a:prstGeom>
                    <a:noFill/>
                    <a:ln>
                      <a:noFill/>
                    </a:ln>
                  </pic:spPr>
                </pic:pic>
              </a:graphicData>
            </a:graphic>
          </wp:inline>
        </w:drawing>
      </w:r>
    </w:p>
    <w:p w:rsidR="0092189E" w:rsidRDefault="0092189E" w:rsidP="00815971">
      <w:pPr>
        <w:autoSpaceDE w:val="0"/>
        <w:autoSpaceDN w:val="0"/>
        <w:adjustRightInd w:val="0"/>
        <w:rPr>
          <w:sz w:val="22"/>
        </w:rPr>
      </w:pPr>
    </w:p>
    <w:p w:rsidR="006F25EE" w:rsidRDefault="006F25EE" w:rsidP="00815971">
      <w:pPr>
        <w:autoSpaceDE w:val="0"/>
        <w:autoSpaceDN w:val="0"/>
        <w:adjustRightInd w:val="0"/>
        <w:rPr>
          <w:sz w:val="22"/>
        </w:rPr>
      </w:pPr>
    </w:p>
    <w:p w:rsidR="0092189E" w:rsidRPr="008B7EC9" w:rsidRDefault="00C518C4" w:rsidP="00815971">
      <w:pPr>
        <w:autoSpaceDE w:val="0"/>
        <w:autoSpaceDN w:val="0"/>
        <w:adjustRightInd w:val="0"/>
        <w:rPr>
          <w:b/>
          <w:sz w:val="22"/>
        </w:rPr>
      </w:pPr>
      <w:r w:rsidRPr="008B7EC9">
        <w:rPr>
          <w:b/>
          <w:sz w:val="22"/>
        </w:rPr>
        <w:t>Paying For it</w:t>
      </w:r>
    </w:p>
    <w:p w:rsidR="006F25EE" w:rsidRDefault="006F25EE" w:rsidP="00815971">
      <w:pPr>
        <w:autoSpaceDE w:val="0"/>
        <w:autoSpaceDN w:val="0"/>
        <w:adjustRightInd w:val="0"/>
        <w:rPr>
          <w:sz w:val="22"/>
        </w:rPr>
      </w:pPr>
    </w:p>
    <w:p w:rsidR="006F25EE" w:rsidRDefault="008B7EC9" w:rsidP="00815971">
      <w:pPr>
        <w:autoSpaceDE w:val="0"/>
        <w:autoSpaceDN w:val="0"/>
        <w:adjustRightInd w:val="0"/>
        <w:rPr>
          <w:sz w:val="22"/>
        </w:rPr>
      </w:pPr>
      <w:r>
        <w:rPr>
          <w:noProof/>
          <w:sz w:val="22"/>
          <w:lang w:eastAsia="en-GB"/>
        </w:rPr>
        <w:drawing>
          <wp:inline distT="0" distB="0" distL="0" distR="0">
            <wp:extent cx="5019675" cy="32289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9675" cy="3228975"/>
                    </a:xfrm>
                    <a:prstGeom prst="rect">
                      <a:avLst/>
                    </a:prstGeom>
                    <a:noFill/>
                    <a:ln>
                      <a:noFill/>
                    </a:ln>
                  </pic:spPr>
                </pic:pic>
              </a:graphicData>
            </a:graphic>
          </wp:inline>
        </w:drawing>
      </w:r>
    </w:p>
    <w:p w:rsidR="006F25EE" w:rsidRDefault="006F25EE" w:rsidP="006F25EE">
      <w:pPr>
        <w:pStyle w:val="Default"/>
      </w:pPr>
    </w:p>
    <w:p w:rsidR="008B7EC9" w:rsidRPr="008B7EC9" w:rsidRDefault="008B7EC9" w:rsidP="006F25EE">
      <w:pPr>
        <w:autoSpaceDE w:val="0"/>
        <w:autoSpaceDN w:val="0"/>
        <w:adjustRightInd w:val="0"/>
        <w:rPr>
          <w:b/>
          <w:sz w:val="22"/>
        </w:rPr>
      </w:pPr>
      <w:r w:rsidRPr="008B7EC9">
        <w:rPr>
          <w:b/>
          <w:sz w:val="22"/>
        </w:rPr>
        <w:lastRenderedPageBreak/>
        <w:t xml:space="preserve">Consultation </w:t>
      </w:r>
    </w:p>
    <w:p w:rsidR="006F25EE" w:rsidRPr="006F25EE" w:rsidRDefault="008B7EC9" w:rsidP="006F25EE">
      <w:pPr>
        <w:autoSpaceDE w:val="0"/>
        <w:autoSpaceDN w:val="0"/>
        <w:adjustRightInd w:val="0"/>
        <w:rPr>
          <w:sz w:val="22"/>
        </w:rPr>
      </w:pPr>
      <w:r>
        <w:rPr>
          <w:sz w:val="22"/>
        </w:rPr>
        <w:t>Responses</w:t>
      </w:r>
    </w:p>
    <w:p w:rsidR="006F25EE" w:rsidRPr="006F25EE" w:rsidRDefault="006F25EE" w:rsidP="006F25EE">
      <w:pPr>
        <w:pStyle w:val="Default"/>
        <w:rPr>
          <w:rFonts w:ascii="Times New Roman" w:eastAsia="Times New Roman" w:hAnsi="Times New Roman" w:cs="Times New Roman"/>
          <w:color w:val="auto"/>
          <w:sz w:val="22"/>
          <w:szCs w:val="20"/>
        </w:rPr>
      </w:pPr>
    </w:p>
    <w:p w:rsidR="006F25EE" w:rsidRPr="006F25EE" w:rsidRDefault="006F25EE" w:rsidP="006F25EE">
      <w:pPr>
        <w:pStyle w:val="Default"/>
        <w:rPr>
          <w:rFonts w:ascii="Times New Roman" w:eastAsia="Times New Roman" w:hAnsi="Times New Roman" w:cs="Times New Roman"/>
          <w:color w:val="auto"/>
          <w:sz w:val="22"/>
          <w:szCs w:val="20"/>
        </w:rPr>
      </w:pPr>
      <w:r w:rsidRPr="006F25EE">
        <w:rPr>
          <w:rFonts w:ascii="Times New Roman" w:eastAsia="Times New Roman" w:hAnsi="Times New Roman" w:cs="Times New Roman"/>
          <w:color w:val="auto"/>
          <w:sz w:val="22"/>
          <w:szCs w:val="20"/>
        </w:rPr>
        <w:t xml:space="preserve">200+ received </w:t>
      </w:r>
    </w:p>
    <w:p w:rsidR="006F25EE" w:rsidRPr="006F25EE" w:rsidRDefault="006F25EE" w:rsidP="006F25EE">
      <w:pPr>
        <w:pStyle w:val="Default"/>
        <w:rPr>
          <w:rFonts w:ascii="Times New Roman" w:eastAsia="Times New Roman" w:hAnsi="Times New Roman" w:cs="Times New Roman"/>
          <w:color w:val="auto"/>
          <w:sz w:val="22"/>
          <w:szCs w:val="20"/>
        </w:rPr>
      </w:pPr>
      <w:r w:rsidRPr="006F25EE">
        <w:rPr>
          <w:rFonts w:ascii="Times New Roman" w:eastAsia="Times New Roman" w:hAnsi="Times New Roman" w:cs="Times New Roman"/>
          <w:color w:val="auto"/>
          <w:sz w:val="22"/>
          <w:szCs w:val="20"/>
        </w:rPr>
        <w:t xml:space="preserve">Local authorities </w:t>
      </w:r>
    </w:p>
    <w:p w:rsidR="006F25EE" w:rsidRPr="006F25EE" w:rsidRDefault="006F25EE" w:rsidP="006F25EE">
      <w:pPr>
        <w:pStyle w:val="Default"/>
        <w:rPr>
          <w:rFonts w:ascii="Times New Roman" w:eastAsia="Times New Roman" w:hAnsi="Times New Roman" w:cs="Times New Roman"/>
          <w:color w:val="auto"/>
          <w:sz w:val="22"/>
          <w:szCs w:val="20"/>
        </w:rPr>
      </w:pPr>
      <w:r w:rsidRPr="006F25EE">
        <w:rPr>
          <w:rFonts w:ascii="Times New Roman" w:eastAsia="Times New Roman" w:hAnsi="Times New Roman" w:cs="Times New Roman"/>
          <w:color w:val="auto"/>
          <w:sz w:val="22"/>
          <w:szCs w:val="20"/>
        </w:rPr>
        <w:t xml:space="preserve">Shouldn’t influence spatial strategy </w:t>
      </w:r>
    </w:p>
    <w:p w:rsidR="006F25EE" w:rsidRPr="006F25EE" w:rsidRDefault="006F25EE" w:rsidP="006F25EE">
      <w:pPr>
        <w:pStyle w:val="Default"/>
        <w:rPr>
          <w:rFonts w:ascii="Times New Roman" w:eastAsia="Times New Roman" w:hAnsi="Times New Roman" w:cs="Times New Roman"/>
          <w:color w:val="auto"/>
          <w:sz w:val="22"/>
          <w:szCs w:val="20"/>
        </w:rPr>
      </w:pPr>
      <w:r w:rsidRPr="006F25EE">
        <w:rPr>
          <w:rFonts w:ascii="Times New Roman" w:eastAsia="Times New Roman" w:hAnsi="Times New Roman" w:cs="Times New Roman"/>
          <w:color w:val="auto"/>
          <w:sz w:val="22"/>
          <w:szCs w:val="20"/>
        </w:rPr>
        <w:t xml:space="preserve">Commuter corridors </w:t>
      </w:r>
    </w:p>
    <w:p w:rsidR="006F25EE" w:rsidRPr="006F25EE" w:rsidRDefault="006F25EE" w:rsidP="006F25EE">
      <w:pPr>
        <w:pStyle w:val="Default"/>
        <w:rPr>
          <w:rFonts w:ascii="Times New Roman" w:eastAsia="Times New Roman" w:hAnsi="Times New Roman" w:cs="Times New Roman"/>
          <w:color w:val="auto"/>
          <w:sz w:val="22"/>
          <w:szCs w:val="20"/>
        </w:rPr>
      </w:pPr>
      <w:r w:rsidRPr="006F25EE">
        <w:rPr>
          <w:rFonts w:ascii="Times New Roman" w:eastAsia="Times New Roman" w:hAnsi="Times New Roman" w:cs="Times New Roman"/>
          <w:color w:val="auto"/>
          <w:sz w:val="22"/>
          <w:szCs w:val="20"/>
        </w:rPr>
        <w:t xml:space="preserve">Regional planning </w:t>
      </w:r>
    </w:p>
    <w:p w:rsidR="006F25EE" w:rsidRPr="006F25EE" w:rsidRDefault="006F25EE" w:rsidP="006F25EE">
      <w:pPr>
        <w:pStyle w:val="Default"/>
        <w:rPr>
          <w:rFonts w:ascii="Times New Roman" w:eastAsia="Times New Roman" w:hAnsi="Times New Roman" w:cs="Times New Roman"/>
          <w:color w:val="auto"/>
          <w:sz w:val="22"/>
          <w:szCs w:val="20"/>
        </w:rPr>
      </w:pPr>
      <w:r w:rsidRPr="006F25EE">
        <w:rPr>
          <w:rFonts w:ascii="Times New Roman" w:eastAsia="Times New Roman" w:hAnsi="Times New Roman" w:cs="Times New Roman"/>
          <w:color w:val="auto"/>
          <w:sz w:val="22"/>
          <w:szCs w:val="20"/>
        </w:rPr>
        <w:t xml:space="preserve">Communication and consultation </w:t>
      </w:r>
    </w:p>
    <w:p w:rsidR="006F25EE" w:rsidRPr="006F25EE" w:rsidRDefault="006F25EE" w:rsidP="006F25EE">
      <w:pPr>
        <w:pStyle w:val="Default"/>
        <w:rPr>
          <w:rFonts w:ascii="Times New Roman" w:eastAsia="Times New Roman" w:hAnsi="Times New Roman" w:cs="Times New Roman"/>
          <w:color w:val="auto"/>
          <w:sz w:val="22"/>
          <w:szCs w:val="20"/>
        </w:rPr>
      </w:pPr>
      <w:r w:rsidRPr="006F25EE">
        <w:rPr>
          <w:rFonts w:ascii="Times New Roman" w:eastAsia="Times New Roman" w:hAnsi="Times New Roman" w:cs="Times New Roman"/>
          <w:color w:val="auto"/>
          <w:sz w:val="22"/>
          <w:szCs w:val="20"/>
        </w:rPr>
        <w:t xml:space="preserve">Green Belt </w:t>
      </w:r>
    </w:p>
    <w:p w:rsidR="006F25EE" w:rsidRPr="006F25EE" w:rsidRDefault="006F25EE" w:rsidP="006F25EE">
      <w:pPr>
        <w:autoSpaceDE w:val="0"/>
        <w:autoSpaceDN w:val="0"/>
        <w:adjustRightInd w:val="0"/>
        <w:rPr>
          <w:sz w:val="22"/>
        </w:rPr>
      </w:pPr>
      <w:r w:rsidRPr="006F25EE">
        <w:rPr>
          <w:sz w:val="22"/>
        </w:rPr>
        <w:t>T</w:t>
      </w:r>
      <w:r w:rsidR="001D6D52">
        <w:rPr>
          <w:sz w:val="22"/>
        </w:rPr>
        <w:t xml:space="preserve">hames </w:t>
      </w:r>
      <w:r w:rsidRPr="006F25EE">
        <w:rPr>
          <w:sz w:val="22"/>
        </w:rPr>
        <w:t>E</w:t>
      </w:r>
      <w:r w:rsidR="001D6D52">
        <w:rPr>
          <w:sz w:val="22"/>
        </w:rPr>
        <w:t xml:space="preserve">stuary </w:t>
      </w:r>
      <w:r w:rsidRPr="006F25EE">
        <w:rPr>
          <w:sz w:val="22"/>
        </w:rPr>
        <w:t>A</w:t>
      </w:r>
      <w:r w:rsidR="001D6D52">
        <w:rPr>
          <w:sz w:val="22"/>
        </w:rPr>
        <w:t>irport (TEA)</w:t>
      </w:r>
    </w:p>
    <w:p w:rsidR="006F25EE" w:rsidRPr="006F25EE" w:rsidRDefault="006F25EE" w:rsidP="006F25EE">
      <w:pPr>
        <w:pStyle w:val="Default"/>
        <w:rPr>
          <w:rFonts w:ascii="Times New Roman" w:eastAsia="Times New Roman" w:hAnsi="Times New Roman" w:cs="Times New Roman"/>
          <w:color w:val="auto"/>
          <w:sz w:val="22"/>
          <w:szCs w:val="20"/>
        </w:rPr>
      </w:pPr>
    </w:p>
    <w:p w:rsidR="006F25EE" w:rsidRPr="006F25EE" w:rsidRDefault="006F25EE" w:rsidP="006F25EE">
      <w:pPr>
        <w:pStyle w:val="Default"/>
        <w:rPr>
          <w:rFonts w:ascii="Times New Roman" w:eastAsia="Times New Roman" w:hAnsi="Times New Roman" w:cs="Times New Roman"/>
          <w:color w:val="auto"/>
          <w:sz w:val="22"/>
          <w:szCs w:val="20"/>
        </w:rPr>
      </w:pPr>
      <w:r w:rsidRPr="006F25EE">
        <w:rPr>
          <w:rFonts w:ascii="Times New Roman" w:eastAsia="Times New Roman" w:hAnsi="Times New Roman" w:cs="Times New Roman"/>
          <w:color w:val="auto"/>
          <w:sz w:val="22"/>
          <w:szCs w:val="20"/>
        </w:rPr>
        <w:t xml:space="preserve">Other </w:t>
      </w:r>
    </w:p>
    <w:p w:rsidR="006F25EE" w:rsidRPr="006F25EE" w:rsidRDefault="006F25EE" w:rsidP="006F25EE">
      <w:pPr>
        <w:pStyle w:val="Default"/>
        <w:rPr>
          <w:rFonts w:ascii="Times New Roman" w:eastAsia="Times New Roman" w:hAnsi="Times New Roman" w:cs="Times New Roman"/>
          <w:color w:val="auto"/>
          <w:sz w:val="22"/>
          <w:szCs w:val="20"/>
        </w:rPr>
      </w:pPr>
      <w:r w:rsidRPr="006F25EE">
        <w:rPr>
          <w:rFonts w:ascii="Times New Roman" w:eastAsia="Times New Roman" w:hAnsi="Times New Roman" w:cs="Times New Roman"/>
          <w:color w:val="auto"/>
          <w:sz w:val="22"/>
          <w:szCs w:val="20"/>
        </w:rPr>
        <w:t xml:space="preserve">Integrated delivery </w:t>
      </w:r>
    </w:p>
    <w:p w:rsidR="006F25EE" w:rsidRPr="006F25EE" w:rsidRDefault="006F25EE" w:rsidP="006F25EE">
      <w:pPr>
        <w:pStyle w:val="Default"/>
        <w:rPr>
          <w:rFonts w:ascii="Times New Roman" w:eastAsia="Times New Roman" w:hAnsi="Times New Roman" w:cs="Times New Roman"/>
          <w:color w:val="auto"/>
          <w:sz w:val="22"/>
          <w:szCs w:val="20"/>
        </w:rPr>
      </w:pPr>
      <w:r w:rsidRPr="006F25EE">
        <w:rPr>
          <w:rFonts w:ascii="Times New Roman" w:eastAsia="Times New Roman" w:hAnsi="Times New Roman" w:cs="Times New Roman"/>
          <w:color w:val="auto"/>
          <w:sz w:val="22"/>
          <w:szCs w:val="20"/>
        </w:rPr>
        <w:t xml:space="preserve">Prioritisation criteria </w:t>
      </w:r>
    </w:p>
    <w:p w:rsidR="006F25EE" w:rsidRPr="006F25EE" w:rsidRDefault="006F25EE" w:rsidP="006F25EE">
      <w:pPr>
        <w:pStyle w:val="Default"/>
        <w:rPr>
          <w:rFonts w:ascii="Times New Roman" w:eastAsia="Times New Roman" w:hAnsi="Times New Roman" w:cs="Times New Roman"/>
          <w:color w:val="auto"/>
          <w:sz w:val="22"/>
          <w:szCs w:val="20"/>
        </w:rPr>
      </w:pPr>
      <w:r w:rsidRPr="006F25EE">
        <w:rPr>
          <w:rFonts w:ascii="Times New Roman" w:eastAsia="Times New Roman" w:hAnsi="Times New Roman" w:cs="Times New Roman"/>
          <w:color w:val="auto"/>
          <w:sz w:val="22"/>
          <w:szCs w:val="20"/>
        </w:rPr>
        <w:t xml:space="preserve">Climate change </w:t>
      </w:r>
    </w:p>
    <w:p w:rsidR="006F25EE" w:rsidRPr="006F25EE" w:rsidRDefault="006F25EE" w:rsidP="006F25EE">
      <w:pPr>
        <w:pStyle w:val="Default"/>
        <w:rPr>
          <w:rFonts w:ascii="Times New Roman" w:eastAsia="Times New Roman" w:hAnsi="Times New Roman" w:cs="Times New Roman"/>
          <w:color w:val="auto"/>
          <w:sz w:val="22"/>
          <w:szCs w:val="20"/>
        </w:rPr>
      </w:pPr>
      <w:r w:rsidRPr="006F25EE">
        <w:rPr>
          <w:rFonts w:ascii="Times New Roman" w:eastAsia="Times New Roman" w:hAnsi="Times New Roman" w:cs="Times New Roman"/>
          <w:color w:val="auto"/>
          <w:sz w:val="22"/>
          <w:szCs w:val="20"/>
        </w:rPr>
        <w:t xml:space="preserve">Housing delivery </w:t>
      </w:r>
    </w:p>
    <w:p w:rsidR="006F25EE" w:rsidRPr="006F25EE" w:rsidRDefault="006F25EE" w:rsidP="006F25EE">
      <w:pPr>
        <w:pStyle w:val="Default"/>
        <w:rPr>
          <w:rFonts w:ascii="Times New Roman" w:eastAsia="Times New Roman" w:hAnsi="Times New Roman" w:cs="Times New Roman"/>
          <w:color w:val="auto"/>
          <w:sz w:val="22"/>
          <w:szCs w:val="20"/>
        </w:rPr>
      </w:pPr>
      <w:r w:rsidRPr="006F25EE">
        <w:rPr>
          <w:rFonts w:ascii="Times New Roman" w:eastAsia="Times New Roman" w:hAnsi="Times New Roman" w:cs="Times New Roman"/>
          <w:color w:val="auto"/>
          <w:sz w:val="22"/>
          <w:szCs w:val="20"/>
        </w:rPr>
        <w:t xml:space="preserve">Social infrastructure </w:t>
      </w:r>
    </w:p>
    <w:p w:rsidR="006F25EE" w:rsidRPr="006F25EE" w:rsidRDefault="006F25EE" w:rsidP="006F25EE">
      <w:pPr>
        <w:pStyle w:val="Default"/>
        <w:rPr>
          <w:rFonts w:ascii="Times New Roman" w:eastAsia="Times New Roman" w:hAnsi="Times New Roman" w:cs="Times New Roman"/>
          <w:color w:val="auto"/>
          <w:sz w:val="22"/>
          <w:szCs w:val="20"/>
        </w:rPr>
      </w:pPr>
      <w:r w:rsidRPr="006F25EE">
        <w:rPr>
          <w:rFonts w:ascii="Times New Roman" w:eastAsia="Times New Roman" w:hAnsi="Times New Roman" w:cs="Times New Roman"/>
          <w:color w:val="auto"/>
          <w:sz w:val="22"/>
          <w:szCs w:val="20"/>
        </w:rPr>
        <w:t xml:space="preserve">Economic rationale </w:t>
      </w:r>
    </w:p>
    <w:p w:rsidR="006F25EE" w:rsidRDefault="006F25EE" w:rsidP="006F25EE">
      <w:pPr>
        <w:autoSpaceDE w:val="0"/>
        <w:autoSpaceDN w:val="0"/>
        <w:adjustRightInd w:val="0"/>
        <w:rPr>
          <w:sz w:val="22"/>
        </w:rPr>
      </w:pPr>
      <w:r w:rsidRPr="006F25EE">
        <w:rPr>
          <w:sz w:val="22"/>
        </w:rPr>
        <w:t>Congestion</w:t>
      </w:r>
    </w:p>
    <w:p w:rsidR="006F25EE" w:rsidRDefault="006F25EE" w:rsidP="006F25EE">
      <w:pPr>
        <w:autoSpaceDE w:val="0"/>
        <w:autoSpaceDN w:val="0"/>
        <w:adjustRightInd w:val="0"/>
        <w:rPr>
          <w:sz w:val="22"/>
        </w:rPr>
      </w:pPr>
    </w:p>
    <w:p w:rsidR="006F25EE" w:rsidRDefault="006F25EE" w:rsidP="006F25EE">
      <w:pPr>
        <w:pStyle w:val="Default"/>
      </w:pPr>
    </w:p>
    <w:p w:rsidR="008B7EC9" w:rsidRDefault="008B7EC9" w:rsidP="006F25EE">
      <w:pPr>
        <w:pStyle w:val="Default"/>
        <w:rPr>
          <w:rFonts w:ascii="Times New Roman" w:eastAsia="Times New Roman" w:hAnsi="Times New Roman" w:cs="Times New Roman"/>
          <w:color w:val="auto"/>
          <w:sz w:val="22"/>
          <w:szCs w:val="20"/>
        </w:rPr>
      </w:pPr>
      <w:r>
        <w:rPr>
          <w:rFonts w:ascii="Times New Roman" w:eastAsia="Times New Roman" w:hAnsi="Times New Roman" w:cs="Times New Roman"/>
          <w:color w:val="auto"/>
          <w:sz w:val="22"/>
          <w:szCs w:val="20"/>
        </w:rPr>
        <w:t>Next Steps</w:t>
      </w:r>
    </w:p>
    <w:p w:rsidR="006F25EE" w:rsidRPr="006F25EE" w:rsidRDefault="006F25EE" w:rsidP="006F25EE">
      <w:pPr>
        <w:pStyle w:val="Default"/>
        <w:rPr>
          <w:rFonts w:ascii="Times New Roman" w:eastAsia="Times New Roman" w:hAnsi="Times New Roman" w:cs="Times New Roman"/>
          <w:color w:val="auto"/>
          <w:sz w:val="22"/>
          <w:szCs w:val="20"/>
        </w:rPr>
      </w:pPr>
      <w:r w:rsidRPr="006F25EE">
        <w:rPr>
          <w:rFonts w:ascii="Times New Roman" w:eastAsia="Times New Roman" w:hAnsi="Times New Roman" w:cs="Times New Roman"/>
          <w:color w:val="auto"/>
          <w:sz w:val="22"/>
          <w:szCs w:val="20"/>
        </w:rPr>
        <w:t xml:space="preserve">Final outputs published late March: </w:t>
      </w:r>
    </w:p>
    <w:p w:rsidR="006F25EE" w:rsidRPr="006F25EE" w:rsidRDefault="006F25EE" w:rsidP="006F25EE">
      <w:pPr>
        <w:pStyle w:val="Default"/>
        <w:rPr>
          <w:rFonts w:ascii="Times New Roman" w:eastAsia="Times New Roman" w:hAnsi="Times New Roman" w:cs="Times New Roman"/>
          <w:color w:val="auto"/>
          <w:sz w:val="22"/>
          <w:szCs w:val="20"/>
        </w:rPr>
      </w:pPr>
      <w:r w:rsidRPr="006F25EE">
        <w:rPr>
          <w:rFonts w:ascii="Times New Roman" w:eastAsia="Times New Roman" w:hAnsi="Times New Roman" w:cs="Times New Roman"/>
          <w:color w:val="auto"/>
          <w:sz w:val="22"/>
          <w:szCs w:val="20"/>
        </w:rPr>
        <w:t xml:space="preserve">•LIP 2050 – 2015 update report </w:t>
      </w:r>
    </w:p>
    <w:p w:rsidR="006F25EE" w:rsidRPr="006F25EE" w:rsidRDefault="006F25EE" w:rsidP="006F25EE">
      <w:pPr>
        <w:pStyle w:val="Default"/>
        <w:rPr>
          <w:rFonts w:ascii="Times New Roman" w:eastAsia="Times New Roman" w:hAnsi="Times New Roman" w:cs="Times New Roman"/>
          <w:color w:val="auto"/>
          <w:sz w:val="22"/>
          <w:szCs w:val="20"/>
        </w:rPr>
      </w:pPr>
      <w:r w:rsidRPr="006F25EE">
        <w:rPr>
          <w:rFonts w:ascii="Times New Roman" w:eastAsia="Times New Roman" w:hAnsi="Times New Roman" w:cs="Times New Roman"/>
          <w:color w:val="auto"/>
          <w:sz w:val="22"/>
          <w:szCs w:val="20"/>
        </w:rPr>
        <w:t xml:space="preserve">•Programme Plan 2015-2050 </w:t>
      </w:r>
    </w:p>
    <w:p w:rsidR="006F25EE" w:rsidRPr="006F25EE" w:rsidRDefault="006F25EE" w:rsidP="006F25EE">
      <w:pPr>
        <w:pStyle w:val="Default"/>
        <w:rPr>
          <w:rFonts w:ascii="Times New Roman" w:eastAsia="Times New Roman" w:hAnsi="Times New Roman" w:cs="Times New Roman"/>
          <w:color w:val="auto"/>
          <w:sz w:val="22"/>
          <w:szCs w:val="20"/>
        </w:rPr>
      </w:pPr>
      <w:r w:rsidRPr="006F25EE">
        <w:rPr>
          <w:rFonts w:ascii="Times New Roman" w:eastAsia="Times New Roman" w:hAnsi="Times New Roman" w:cs="Times New Roman"/>
          <w:color w:val="auto"/>
          <w:sz w:val="22"/>
          <w:szCs w:val="20"/>
        </w:rPr>
        <w:t xml:space="preserve">•Interactive maps and timeline to 2050 </w:t>
      </w:r>
    </w:p>
    <w:p w:rsidR="006F25EE" w:rsidRPr="006F25EE" w:rsidRDefault="006F25EE" w:rsidP="006F25EE">
      <w:pPr>
        <w:pStyle w:val="Default"/>
        <w:rPr>
          <w:rFonts w:ascii="Times New Roman" w:eastAsia="Times New Roman" w:hAnsi="Times New Roman" w:cs="Times New Roman"/>
          <w:color w:val="auto"/>
          <w:sz w:val="22"/>
          <w:szCs w:val="20"/>
        </w:rPr>
      </w:pPr>
      <w:r w:rsidRPr="006F25EE">
        <w:rPr>
          <w:rFonts w:ascii="Times New Roman" w:eastAsia="Times New Roman" w:hAnsi="Times New Roman" w:cs="Times New Roman"/>
          <w:color w:val="auto"/>
          <w:sz w:val="22"/>
          <w:szCs w:val="20"/>
        </w:rPr>
        <w:t xml:space="preserve">•Summary of consultation responses </w:t>
      </w:r>
    </w:p>
    <w:p w:rsidR="006F25EE" w:rsidRPr="006F25EE" w:rsidRDefault="006F25EE" w:rsidP="006F25EE">
      <w:pPr>
        <w:pStyle w:val="Default"/>
        <w:rPr>
          <w:rFonts w:ascii="Times New Roman" w:eastAsia="Times New Roman" w:hAnsi="Times New Roman" w:cs="Times New Roman"/>
          <w:color w:val="auto"/>
          <w:sz w:val="22"/>
          <w:szCs w:val="20"/>
        </w:rPr>
      </w:pPr>
    </w:p>
    <w:p w:rsidR="006F25EE" w:rsidRDefault="006F25EE" w:rsidP="006F25EE">
      <w:pPr>
        <w:pStyle w:val="Default"/>
        <w:rPr>
          <w:rFonts w:ascii="Times New Roman" w:eastAsia="Times New Roman" w:hAnsi="Times New Roman" w:cs="Times New Roman"/>
          <w:color w:val="auto"/>
          <w:sz w:val="22"/>
          <w:szCs w:val="20"/>
        </w:rPr>
      </w:pPr>
      <w:r w:rsidRPr="006F25EE">
        <w:rPr>
          <w:rFonts w:ascii="Times New Roman" w:eastAsia="Times New Roman" w:hAnsi="Times New Roman" w:cs="Times New Roman"/>
          <w:color w:val="auto"/>
          <w:sz w:val="22"/>
          <w:szCs w:val="20"/>
        </w:rPr>
        <w:t>This is the start rather than the end of the process.</w:t>
      </w:r>
    </w:p>
    <w:p w:rsidR="001D6D52" w:rsidRDefault="001D6D52" w:rsidP="006F25EE">
      <w:pPr>
        <w:pStyle w:val="Default"/>
        <w:rPr>
          <w:rFonts w:ascii="Times New Roman" w:eastAsia="Times New Roman" w:hAnsi="Times New Roman" w:cs="Times New Roman"/>
          <w:color w:val="auto"/>
          <w:sz w:val="22"/>
          <w:szCs w:val="20"/>
        </w:rPr>
      </w:pPr>
    </w:p>
    <w:p w:rsidR="001D6D52" w:rsidRPr="006F25EE" w:rsidRDefault="001D6D52" w:rsidP="006F25EE">
      <w:pPr>
        <w:pStyle w:val="Default"/>
        <w:rPr>
          <w:rFonts w:ascii="Times New Roman" w:eastAsia="Times New Roman" w:hAnsi="Times New Roman" w:cs="Times New Roman"/>
          <w:color w:val="auto"/>
          <w:sz w:val="22"/>
          <w:szCs w:val="20"/>
        </w:rPr>
      </w:pPr>
      <w:r>
        <w:rPr>
          <w:rFonts w:ascii="Times New Roman" w:eastAsia="Times New Roman" w:hAnsi="Times New Roman" w:cs="Times New Roman"/>
          <w:color w:val="auto"/>
          <w:sz w:val="22"/>
          <w:szCs w:val="20"/>
        </w:rPr>
        <w:t>Brian Waters thanked the speaker, commenting that it was very interesting that LIP is blind to political cycles.</w:t>
      </w:r>
    </w:p>
    <w:p w:rsidR="00815971" w:rsidRPr="008B0853" w:rsidRDefault="00815971" w:rsidP="00815971">
      <w:pPr>
        <w:autoSpaceDE w:val="0"/>
        <w:autoSpaceDN w:val="0"/>
        <w:adjustRightInd w:val="0"/>
        <w:rPr>
          <w:sz w:val="22"/>
        </w:rPr>
      </w:pPr>
    </w:p>
    <w:p w:rsidR="000E6F08" w:rsidRDefault="00D661C3" w:rsidP="001D6D52">
      <w:pPr>
        <w:rPr>
          <w:sz w:val="22"/>
        </w:rPr>
      </w:pPr>
      <w:r w:rsidRPr="001D6D52">
        <w:rPr>
          <w:sz w:val="22"/>
        </w:rPr>
        <w:t xml:space="preserve">Corinne Swain </w:t>
      </w:r>
      <w:r w:rsidR="000E6F08">
        <w:rPr>
          <w:sz w:val="22"/>
        </w:rPr>
        <w:t xml:space="preserve">(Arup) </w:t>
      </w:r>
      <w:r w:rsidRPr="001D6D52">
        <w:rPr>
          <w:sz w:val="22"/>
        </w:rPr>
        <w:t>respond</w:t>
      </w:r>
      <w:r w:rsidR="001D6D52" w:rsidRPr="001D6D52">
        <w:rPr>
          <w:sz w:val="22"/>
        </w:rPr>
        <w:t>ed</w:t>
      </w:r>
      <w:r w:rsidR="001D6D52">
        <w:rPr>
          <w:sz w:val="22"/>
        </w:rPr>
        <w:t xml:space="preserve">. She said that she and Martin Simmons had considered the report on behalf of TCPA and Arup. This involved a lot of work on costings and the funding gap. The review welcomed a new style of plan, concentrating on Infrastructure Delivery. It is more reactive, providing a way of bidding for funds and resulting in a different long term vision, requiring foresight in its vision of cities. It may also be seen as a way back into Strategic Planning as discussed in 2010. It has links back to London </w:t>
      </w:r>
      <w:proofErr w:type="gramStart"/>
      <w:r w:rsidR="001D6D52">
        <w:rPr>
          <w:sz w:val="22"/>
        </w:rPr>
        <w:t xml:space="preserve">Finance </w:t>
      </w:r>
      <w:r w:rsidR="000E6F08">
        <w:rPr>
          <w:sz w:val="22"/>
        </w:rPr>
        <w:t xml:space="preserve"> -</w:t>
      </w:r>
      <w:proofErr w:type="gramEnd"/>
      <w:r w:rsidR="000E6F08">
        <w:rPr>
          <w:sz w:val="22"/>
        </w:rPr>
        <w:t xml:space="preserve"> City Empowerment with a Delivery Board. The Utility Companies may </w:t>
      </w:r>
      <w:proofErr w:type="gramStart"/>
      <w:r w:rsidR="000E6F08">
        <w:rPr>
          <w:sz w:val="22"/>
        </w:rPr>
        <w:t xml:space="preserve">consider </w:t>
      </w:r>
      <w:r w:rsidRPr="001D6D52">
        <w:rPr>
          <w:sz w:val="22"/>
        </w:rPr>
        <w:t xml:space="preserve"> </w:t>
      </w:r>
      <w:r w:rsidR="000E6F08">
        <w:rPr>
          <w:sz w:val="22"/>
        </w:rPr>
        <w:t>spatial</w:t>
      </w:r>
      <w:proofErr w:type="gramEnd"/>
      <w:r w:rsidR="000E6F08">
        <w:rPr>
          <w:sz w:val="22"/>
        </w:rPr>
        <w:t xml:space="preserve"> distributions at the regional level only, if they think spatially at all, though they tend not to. The approach offers them a way to buy into the process. LIP involves considerations of low energy, carbon reduction, population projections and </w:t>
      </w:r>
      <w:r w:rsidR="000E6F08">
        <w:rPr>
          <w:sz w:val="22"/>
        </w:rPr>
        <w:lastRenderedPageBreak/>
        <w:t>business planning. Planning and property scenarios contribute to this – considering options such as intensification versus dispersal etc.</w:t>
      </w:r>
    </w:p>
    <w:p w:rsidR="007532A2" w:rsidRDefault="000E6F08" w:rsidP="001D6D52">
      <w:pPr>
        <w:rPr>
          <w:sz w:val="22"/>
        </w:rPr>
      </w:pPr>
      <w:proofErr w:type="gramStart"/>
      <w:r>
        <w:rPr>
          <w:sz w:val="22"/>
        </w:rPr>
        <w:t xml:space="preserve">Quantification of the options indicating </w:t>
      </w:r>
      <w:r w:rsidR="007532A2">
        <w:rPr>
          <w:sz w:val="22"/>
        </w:rPr>
        <w:t>costings and controls assuming a fixed population growth (11.3 m by 2050) as town centre intensification, diversification around high public transport nodes and planned rail growth.</w:t>
      </w:r>
      <w:proofErr w:type="gramEnd"/>
      <w:r w:rsidR="007532A2">
        <w:rPr>
          <w:sz w:val="22"/>
        </w:rPr>
        <w:t xml:space="preserve"> The concerns of local authorities </w:t>
      </w:r>
      <w:proofErr w:type="gramStart"/>
      <w:r w:rsidR="007532A2">
        <w:rPr>
          <w:sz w:val="22"/>
        </w:rPr>
        <w:t>about</w:t>
      </w:r>
      <w:proofErr w:type="gramEnd"/>
      <w:r w:rsidR="007532A2">
        <w:rPr>
          <w:sz w:val="22"/>
        </w:rPr>
        <w:t xml:space="preserve"> the impact of the proposals should, in TCPAs view, be met by closer local authority collaboration. </w:t>
      </w:r>
    </w:p>
    <w:p w:rsidR="007532A2" w:rsidRDefault="007532A2" w:rsidP="001D6D52">
      <w:pPr>
        <w:rPr>
          <w:sz w:val="22"/>
        </w:rPr>
      </w:pPr>
    </w:p>
    <w:p w:rsidR="00FD0709" w:rsidRPr="00FD0709" w:rsidRDefault="007532A2" w:rsidP="00FD0709">
      <w:pPr>
        <w:autoSpaceDE w:val="0"/>
        <w:autoSpaceDN w:val="0"/>
        <w:adjustRightInd w:val="0"/>
        <w:rPr>
          <w:sz w:val="22"/>
        </w:rPr>
      </w:pPr>
      <w:r>
        <w:rPr>
          <w:sz w:val="22"/>
        </w:rPr>
        <w:t>There could however be a wider consideration of options such as reviewing Green Belt and Colliers report to the London Society.</w:t>
      </w:r>
      <w:r w:rsidR="00FD0709">
        <w:rPr>
          <w:sz w:val="22"/>
        </w:rPr>
        <w:t xml:space="preserve"> </w:t>
      </w:r>
      <w:r w:rsidR="00FD0709" w:rsidRPr="00FD0709">
        <w:rPr>
          <w:sz w:val="22"/>
        </w:rPr>
        <w:t>Green sprawl</w:t>
      </w:r>
      <w:r w:rsidR="00FD0709">
        <w:rPr>
          <w:sz w:val="22"/>
        </w:rPr>
        <w:t xml:space="preserve"> </w:t>
      </w:r>
      <w:proofErr w:type="gramStart"/>
      <w:r w:rsidR="00FD0709" w:rsidRPr="00FD0709">
        <w:rPr>
          <w:sz w:val="22"/>
        </w:rPr>
        <w:t>Our</w:t>
      </w:r>
      <w:proofErr w:type="gramEnd"/>
      <w:r w:rsidR="00FD0709" w:rsidRPr="00FD0709">
        <w:rPr>
          <w:sz w:val="22"/>
        </w:rPr>
        <w:t xml:space="preserve"> current affection for</w:t>
      </w:r>
    </w:p>
    <w:p w:rsidR="00D661C3" w:rsidRDefault="00FD0709" w:rsidP="00FD0709">
      <w:pPr>
        <w:rPr>
          <w:sz w:val="22"/>
        </w:rPr>
      </w:pPr>
      <w:proofErr w:type="gramStart"/>
      <w:r w:rsidRPr="00FD0709">
        <w:rPr>
          <w:sz w:val="22"/>
        </w:rPr>
        <w:t>a</w:t>
      </w:r>
      <w:proofErr w:type="gramEnd"/>
      <w:r w:rsidRPr="00FD0709">
        <w:rPr>
          <w:sz w:val="22"/>
        </w:rPr>
        <w:t xml:space="preserve"> preservation myth?</w:t>
      </w:r>
      <w:r w:rsidR="007532A2">
        <w:rPr>
          <w:sz w:val="22"/>
        </w:rPr>
        <w:t xml:space="preserve"> </w:t>
      </w:r>
      <w:r>
        <w:rPr>
          <w:sz w:val="22"/>
        </w:rPr>
        <w:t xml:space="preserve"> </w:t>
      </w:r>
      <w:hyperlink r:id="rId23" w:history="1">
        <w:r w:rsidRPr="00655606">
          <w:rPr>
            <w:rStyle w:val="Hyperlink"/>
            <w:sz w:val="22"/>
          </w:rPr>
          <w:t>http://www.londonsociety.org.uk/wp-content/uploads/2014/12/Green-Sprawl-Our-Current-Affection-for-a-Preservation-Myth.pdf</w:t>
        </w:r>
      </w:hyperlink>
    </w:p>
    <w:p w:rsidR="00FD0709" w:rsidRDefault="00FD0709" w:rsidP="00FD0709">
      <w:pPr>
        <w:rPr>
          <w:sz w:val="22"/>
        </w:rPr>
      </w:pPr>
      <w:r>
        <w:rPr>
          <w:sz w:val="22"/>
        </w:rPr>
        <w:t>Other scenarios should include the proposals need to reflect City Empowerment – such as the Northern  Powerhouse, which would imply lower growth for London, land beyond the south east and  a Randstad model. Green infrastructure has been covered but more is needed on social infrastructure and health. Housing needs a special chapter.</w:t>
      </w:r>
    </w:p>
    <w:p w:rsidR="00FD0709" w:rsidRDefault="00FD0709" w:rsidP="00FD0709">
      <w:pPr>
        <w:rPr>
          <w:sz w:val="22"/>
        </w:rPr>
      </w:pPr>
    </w:p>
    <w:p w:rsidR="00FD0709" w:rsidRDefault="00FD0709" w:rsidP="00FD0709">
      <w:pPr>
        <w:rPr>
          <w:sz w:val="22"/>
        </w:rPr>
      </w:pPr>
      <w:r>
        <w:rPr>
          <w:sz w:val="22"/>
        </w:rPr>
        <w:t xml:space="preserve">The new runway proposals are not scuppered by </w:t>
      </w:r>
      <w:r w:rsidR="000124E3">
        <w:rPr>
          <w:sz w:val="22"/>
        </w:rPr>
        <w:t>D</w:t>
      </w:r>
      <w:r>
        <w:rPr>
          <w:sz w:val="22"/>
        </w:rPr>
        <w:t>avies</w:t>
      </w:r>
      <w:r w:rsidR="000124E3">
        <w:rPr>
          <w:sz w:val="22"/>
        </w:rPr>
        <w:t xml:space="preserve">. There is too much emphasis on CAZ and the emphasis on radials, but this is considered a welcome start to the process. </w:t>
      </w:r>
    </w:p>
    <w:p w:rsidR="000124E3" w:rsidRDefault="000124E3" w:rsidP="00FD0709">
      <w:pPr>
        <w:rPr>
          <w:sz w:val="22"/>
        </w:rPr>
      </w:pPr>
    </w:p>
    <w:p w:rsidR="000124E3" w:rsidRDefault="000124E3" w:rsidP="000124E3">
      <w:pPr>
        <w:pStyle w:val="NormalWeb"/>
        <w:shd w:val="clear" w:color="auto" w:fill="FFFFFF"/>
        <w:spacing w:before="0" w:beforeAutospacing="0" w:after="0" w:afterAutospacing="0"/>
        <w:rPr>
          <w:rFonts w:eastAsia="Times New Roman"/>
          <w:sz w:val="22"/>
          <w:szCs w:val="20"/>
          <w:lang w:eastAsia="en-US" w:bidi="ar-SA"/>
        </w:rPr>
      </w:pPr>
      <w:r>
        <w:rPr>
          <w:sz w:val="22"/>
        </w:rPr>
        <w:t xml:space="preserve">Duncan Bowie </w:t>
      </w:r>
      <w:proofErr w:type="spellStart"/>
      <w:r>
        <w:rPr>
          <w:sz w:val="22"/>
        </w:rPr>
        <w:t>reitierated</w:t>
      </w:r>
      <w:proofErr w:type="spellEnd"/>
      <w:r>
        <w:rPr>
          <w:sz w:val="22"/>
        </w:rPr>
        <w:t xml:space="preserve"> the need to consider the wider south east, and that LIP should not consider the confines of the London Plan as its boundary.</w:t>
      </w:r>
      <w:r w:rsidRPr="000124E3">
        <w:rPr>
          <w:rFonts w:eastAsia="Times New Roman"/>
          <w:sz w:val="22"/>
          <w:szCs w:val="20"/>
          <w:lang w:eastAsia="en-US" w:bidi="ar-SA"/>
        </w:rPr>
        <w:t xml:space="preserve"> </w:t>
      </w:r>
      <w:r w:rsidRPr="00B6609A">
        <w:rPr>
          <w:rFonts w:eastAsia="Times New Roman"/>
          <w:sz w:val="22"/>
          <w:szCs w:val="20"/>
          <w:lang w:eastAsia="en-US" w:bidi="ar-SA"/>
        </w:rPr>
        <w:t xml:space="preserve">Relations between London and rest of UK/ Regional </w:t>
      </w:r>
      <w:r>
        <w:rPr>
          <w:rFonts w:eastAsia="Times New Roman"/>
          <w:sz w:val="22"/>
          <w:szCs w:val="20"/>
          <w:lang w:eastAsia="en-US" w:bidi="ar-SA"/>
        </w:rPr>
        <w:t xml:space="preserve">need </w:t>
      </w:r>
      <w:r w:rsidRPr="00B6609A">
        <w:rPr>
          <w:rFonts w:eastAsia="Times New Roman"/>
          <w:sz w:val="22"/>
          <w:szCs w:val="20"/>
          <w:lang w:eastAsia="en-US" w:bidi="ar-SA"/>
        </w:rPr>
        <w:t>rebalancing</w:t>
      </w:r>
      <w:r>
        <w:rPr>
          <w:rFonts w:eastAsia="Times New Roman"/>
          <w:sz w:val="22"/>
          <w:szCs w:val="20"/>
          <w:lang w:eastAsia="en-US" w:bidi="ar-SA"/>
        </w:rPr>
        <w:t>. Regional planning should be reintroduced to avoid planning in a vacuum. Wealth disparities within the south east are not adequately discussed.</w:t>
      </w:r>
      <w:r w:rsidR="00EF72B8">
        <w:rPr>
          <w:rFonts w:eastAsia="Times New Roman"/>
          <w:sz w:val="22"/>
          <w:szCs w:val="20"/>
          <w:lang w:eastAsia="en-US" w:bidi="ar-SA"/>
        </w:rPr>
        <w:t xml:space="preserve"> Housing is the most acute issue with the problem being how planning mitigates its imbalances of need, notably in spatial distribution. The social costs worsen this for example in increasing travel costs to more remote housing. London and the south east need to be brought together </w:t>
      </w:r>
      <w:r w:rsidR="00B538EB">
        <w:rPr>
          <w:rFonts w:eastAsia="Times New Roman"/>
          <w:sz w:val="22"/>
          <w:szCs w:val="20"/>
          <w:lang w:eastAsia="en-US" w:bidi="ar-SA"/>
        </w:rPr>
        <w:t xml:space="preserve">into Metropolitan Regional Government (a </w:t>
      </w:r>
      <w:r w:rsidR="00EF72B8">
        <w:rPr>
          <w:rFonts w:eastAsia="Times New Roman"/>
          <w:sz w:val="22"/>
          <w:szCs w:val="20"/>
          <w:lang w:eastAsia="en-US" w:bidi="ar-SA"/>
        </w:rPr>
        <w:t>new outside London SERPLAN</w:t>
      </w:r>
      <w:r w:rsidR="00B538EB">
        <w:rPr>
          <w:rFonts w:eastAsia="Times New Roman"/>
          <w:sz w:val="22"/>
          <w:szCs w:val="20"/>
          <w:lang w:eastAsia="en-US" w:bidi="ar-SA"/>
        </w:rPr>
        <w:t>)</w:t>
      </w:r>
      <w:r w:rsidR="00EF72B8">
        <w:rPr>
          <w:rFonts w:eastAsia="Times New Roman"/>
          <w:sz w:val="22"/>
          <w:szCs w:val="20"/>
          <w:lang w:eastAsia="en-US" w:bidi="ar-SA"/>
        </w:rPr>
        <w:t xml:space="preserve"> (The next TCPA magazine will include discussion of this). </w:t>
      </w:r>
    </w:p>
    <w:p w:rsidR="00B538EB" w:rsidRDefault="00B538EB" w:rsidP="000124E3">
      <w:pPr>
        <w:pStyle w:val="NormalWeb"/>
        <w:shd w:val="clear" w:color="auto" w:fill="FFFFFF"/>
        <w:spacing w:before="0" w:beforeAutospacing="0" w:after="0" w:afterAutospacing="0"/>
        <w:rPr>
          <w:rFonts w:eastAsia="Times New Roman"/>
          <w:sz w:val="22"/>
          <w:szCs w:val="20"/>
          <w:lang w:eastAsia="en-US" w:bidi="ar-SA"/>
        </w:rPr>
      </w:pPr>
    </w:p>
    <w:p w:rsidR="0068647E" w:rsidRDefault="00B538EB" w:rsidP="000124E3">
      <w:pPr>
        <w:pStyle w:val="NormalWeb"/>
        <w:shd w:val="clear" w:color="auto" w:fill="FFFFFF"/>
        <w:spacing w:before="0" w:beforeAutospacing="0" w:after="0" w:afterAutospacing="0"/>
        <w:rPr>
          <w:rFonts w:eastAsia="Times New Roman"/>
          <w:sz w:val="22"/>
          <w:szCs w:val="20"/>
          <w:lang w:eastAsia="en-US" w:bidi="ar-SA"/>
        </w:rPr>
      </w:pPr>
      <w:r>
        <w:rPr>
          <w:rFonts w:eastAsia="Times New Roman"/>
          <w:sz w:val="22"/>
          <w:szCs w:val="20"/>
          <w:lang w:eastAsia="en-US" w:bidi="ar-SA"/>
        </w:rPr>
        <w:t>John Worthington spoke about the combined effects of process and costs and their importance to infrastructure planning. Citing the case of High Speed Rail he drew attention to London’s combined roles as a Capital and Global City with its relationship with Continental Europe. The hug</w:t>
      </w:r>
      <w:r w:rsidR="00D071A4">
        <w:rPr>
          <w:rFonts w:eastAsia="Times New Roman"/>
          <w:sz w:val="22"/>
          <w:szCs w:val="20"/>
          <w:lang w:eastAsia="en-US" w:bidi="ar-SA"/>
        </w:rPr>
        <w:t xml:space="preserve">e impact of demography with its centre focussed on the combination </w:t>
      </w:r>
      <w:r>
        <w:rPr>
          <w:rFonts w:eastAsia="Times New Roman"/>
          <w:sz w:val="22"/>
          <w:szCs w:val="20"/>
          <w:lang w:eastAsia="en-US" w:bidi="ar-SA"/>
        </w:rPr>
        <w:t>of Greater Metropolitan London</w:t>
      </w:r>
      <w:r w:rsidR="00D071A4">
        <w:rPr>
          <w:rFonts w:eastAsia="Times New Roman"/>
          <w:sz w:val="22"/>
          <w:szCs w:val="20"/>
          <w:lang w:eastAsia="en-US" w:bidi="ar-SA"/>
        </w:rPr>
        <w:t xml:space="preserve"> (population over 20 million) and North West Continental Europe (i.e. Northern France, Belgium, Randstad, </w:t>
      </w:r>
      <w:proofErr w:type="spellStart"/>
      <w:r w:rsidR="00D071A4">
        <w:rPr>
          <w:rFonts w:eastAsia="Times New Roman"/>
          <w:sz w:val="22"/>
          <w:szCs w:val="20"/>
          <w:lang w:eastAsia="en-US" w:bidi="ar-SA"/>
        </w:rPr>
        <w:t>Ruhrgebiet</w:t>
      </w:r>
      <w:proofErr w:type="spellEnd"/>
      <w:r w:rsidR="00D071A4">
        <w:rPr>
          <w:rFonts w:eastAsia="Times New Roman"/>
          <w:sz w:val="22"/>
          <w:szCs w:val="20"/>
          <w:lang w:eastAsia="en-US" w:bidi="ar-SA"/>
        </w:rPr>
        <w:t>) with over 30 million.</w:t>
      </w:r>
    </w:p>
    <w:p w:rsidR="00B538EB" w:rsidRDefault="00D071A4" w:rsidP="000124E3">
      <w:pPr>
        <w:pStyle w:val="NormalWeb"/>
        <w:shd w:val="clear" w:color="auto" w:fill="FFFFFF"/>
        <w:spacing w:before="0" w:beforeAutospacing="0" w:after="0" w:afterAutospacing="0"/>
        <w:rPr>
          <w:rFonts w:eastAsia="Times New Roman"/>
          <w:sz w:val="22"/>
          <w:szCs w:val="20"/>
          <w:lang w:eastAsia="en-US" w:bidi="ar-SA"/>
        </w:rPr>
      </w:pPr>
      <w:r>
        <w:rPr>
          <w:rFonts w:eastAsia="Times New Roman"/>
          <w:noProof/>
          <w:sz w:val="22"/>
          <w:szCs w:val="20"/>
          <w:lang w:bidi="ar-SA"/>
        </w:rPr>
        <w:lastRenderedPageBreak/>
        <w:drawing>
          <wp:inline distT="0" distB="0" distL="0" distR="0">
            <wp:extent cx="5019675" cy="41624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9675" cy="4162425"/>
                    </a:xfrm>
                    <a:prstGeom prst="rect">
                      <a:avLst/>
                    </a:prstGeom>
                    <a:noFill/>
                    <a:ln>
                      <a:noFill/>
                    </a:ln>
                  </pic:spPr>
                </pic:pic>
              </a:graphicData>
            </a:graphic>
          </wp:inline>
        </w:drawing>
      </w:r>
    </w:p>
    <w:p w:rsidR="00D071A4" w:rsidRDefault="0068647E" w:rsidP="000124E3">
      <w:pPr>
        <w:pStyle w:val="NormalWeb"/>
        <w:shd w:val="clear" w:color="auto" w:fill="FFFFFF"/>
        <w:spacing w:before="0" w:beforeAutospacing="0" w:after="0" w:afterAutospacing="0"/>
        <w:rPr>
          <w:rFonts w:eastAsia="Times New Roman"/>
          <w:sz w:val="22"/>
          <w:szCs w:val="20"/>
          <w:lang w:eastAsia="en-US" w:bidi="ar-SA"/>
        </w:rPr>
      </w:pPr>
      <w:r>
        <w:rPr>
          <w:rFonts w:eastAsia="Times New Roman"/>
          <w:noProof/>
          <w:sz w:val="22"/>
          <w:szCs w:val="20"/>
          <w:lang w:bidi="ar-SA"/>
        </w:rPr>
        <w:drawing>
          <wp:inline distT="0" distB="0" distL="0" distR="0">
            <wp:extent cx="2524125" cy="1600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4125" cy="1600200"/>
                    </a:xfrm>
                    <a:prstGeom prst="rect">
                      <a:avLst/>
                    </a:prstGeom>
                    <a:noFill/>
                    <a:ln>
                      <a:noFill/>
                    </a:ln>
                  </pic:spPr>
                </pic:pic>
              </a:graphicData>
            </a:graphic>
          </wp:inline>
        </w:drawing>
      </w:r>
    </w:p>
    <w:p w:rsidR="0068647E" w:rsidRDefault="0068647E" w:rsidP="000124E3">
      <w:pPr>
        <w:pStyle w:val="NormalWeb"/>
        <w:shd w:val="clear" w:color="auto" w:fill="FFFFFF"/>
        <w:spacing w:before="0" w:beforeAutospacing="0" w:after="0" w:afterAutospacing="0"/>
        <w:rPr>
          <w:rFonts w:eastAsia="Times New Roman"/>
          <w:sz w:val="22"/>
          <w:szCs w:val="20"/>
          <w:lang w:eastAsia="en-US" w:bidi="ar-SA"/>
        </w:rPr>
      </w:pPr>
    </w:p>
    <w:p w:rsidR="0068647E" w:rsidRDefault="0068647E" w:rsidP="000124E3">
      <w:pPr>
        <w:pStyle w:val="NormalWeb"/>
        <w:shd w:val="clear" w:color="auto" w:fill="FFFFFF"/>
        <w:spacing w:before="0" w:beforeAutospacing="0" w:after="0" w:afterAutospacing="0"/>
        <w:rPr>
          <w:rFonts w:eastAsia="Times New Roman"/>
          <w:sz w:val="22"/>
          <w:szCs w:val="20"/>
          <w:lang w:eastAsia="en-US" w:bidi="ar-SA"/>
        </w:rPr>
      </w:pPr>
      <w:r>
        <w:rPr>
          <w:rFonts w:eastAsia="Times New Roman"/>
          <w:sz w:val="22"/>
          <w:szCs w:val="20"/>
          <w:lang w:eastAsia="en-US" w:bidi="ar-SA"/>
        </w:rPr>
        <w:t>In this context HS2 links to Birmingham, Manchester and Leeds make more sense. High speed is less important than continuous flow with close attention to overcoming</w:t>
      </w:r>
      <w:r w:rsidR="00E90A79">
        <w:rPr>
          <w:rFonts w:eastAsia="Times New Roman"/>
          <w:sz w:val="22"/>
          <w:szCs w:val="20"/>
          <w:lang w:eastAsia="en-US" w:bidi="ar-SA"/>
        </w:rPr>
        <w:t xml:space="preserve"> social</w:t>
      </w:r>
      <w:r>
        <w:rPr>
          <w:rFonts w:eastAsia="Times New Roman"/>
          <w:sz w:val="22"/>
          <w:szCs w:val="20"/>
          <w:lang w:eastAsia="en-US" w:bidi="ar-SA"/>
        </w:rPr>
        <w:t xml:space="preserve"> problems of baggage handling</w:t>
      </w:r>
      <w:r w:rsidR="00E90A79">
        <w:rPr>
          <w:rFonts w:eastAsia="Times New Roman"/>
          <w:sz w:val="22"/>
          <w:szCs w:val="20"/>
          <w:lang w:eastAsia="en-US" w:bidi="ar-SA"/>
        </w:rPr>
        <w:t>, different operators, passports etc. notably</w:t>
      </w:r>
      <w:r>
        <w:rPr>
          <w:rFonts w:eastAsia="Times New Roman"/>
          <w:sz w:val="22"/>
          <w:szCs w:val="20"/>
          <w:lang w:eastAsia="en-US" w:bidi="ar-SA"/>
        </w:rPr>
        <w:t xml:space="preserve"> </w:t>
      </w:r>
      <w:r w:rsidR="00E90A79">
        <w:rPr>
          <w:rFonts w:eastAsia="Times New Roman"/>
          <w:sz w:val="22"/>
          <w:szCs w:val="20"/>
          <w:lang w:eastAsia="en-US" w:bidi="ar-SA"/>
        </w:rPr>
        <w:t xml:space="preserve">at nodes and junctions. JW was critical of current metropolitan Green Belt policy for its adverse effects on movement. He also urged greater co-operation between the many agencies involved in infrastructure delivery, contrasting this with the current “silo” mentality. He advocated more talks between cities co-operating with the State, increasing exchange of information to give greater confidence that the projects will happen, more collaboration </w:t>
      </w:r>
      <w:r w:rsidR="00B12A53">
        <w:rPr>
          <w:rFonts w:eastAsia="Times New Roman"/>
          <w:sz w:val="22"/>
          <w:szCs w:val="20"/>
          <w:lang w:eastAsia="en-US" w:bidi="ar-SA"/>
        </w:rPr>
        <w:lastRenderedPageBreak/>
        <w:t xml:space="preserve">of the City Regions, deliverers and suppliers and citizen collaboration, notably by change makers such as RSA, The Academy of Urbanism and Centre for Cities. He cited the case of Toulouse airport which funded major works using state and its own money. </w:t>
      </w:r>
    </w:p>
    <w:p w:rsidR="00B12A53" w:rsidRDefault="00B12A53" w:rsidP="000124E3">
      <w:pPr>
        <w:pStyle w:val="NormalWeb"/>
        <w:shd w:val="clear" w:color="auto" w:fill="FFFFFF"/>
        <w:spacing w:before="0" w:beforeAutospacing="0" w:after="0" w:afterAutospacing="0"/>
        <w:rPr>
          <w:rFonts w:eastAsia="Times New Roman"/>
          <w:sz w:val="22"/>
          <w:szCs w:val="20"/>
          <w:lang w:eastAsia="en-US" w:bidi="ar-SA"/>
        </w:rPr>
      </w:pPr>
    </w:p>
    <w:p w:rsidR="00B12A53" w:rsidRDefault="00B12A53" w:rsidP="000124E3">
      <w:pPr>
        <w:pStyle w:val="NormalWeb"/>
        <w:shd w:val="clear" w:color="auto" w:fill="FFFFFF"/>
        <w:spacing w:before="0" w:beforeAutospacing="0" w:after="0" w:afterAutospacing="0"/>
        <w:rPr>
          <w:rFonts w:eastAsia="Times New Roman"/>
          <w:sz w:val="22"/>
          <w:szCs w:val="20"/>
          <w:lang w:eastAsia="en-US" w:bidi="ar-SA"/>
        </w:rPr>
      </w:pPr>
      <w:r>
        <w:rPr>
          <w:rFonts w:eastAsia="Times New Roman"/>
          <w:sz w:val="22"/>
          <w:szCs w:val="20"/>
          <w:lang w:eastAsia="en-US" w:bidi="ar-SA"/>
        </w:rPr>
        <w:t>Corinne Swain speculated that transport should be free and the telecommunications groups were increasing their interest in transport.</w:t>
      </w:r>
    </w:p>
    <w:p w:rsidR="00B12A53" w:rsidRDefault="00B12A53" w:rsidP="000124E3">
      <w:pPr>
        <w:pStyle w:val="NormalWeb"/>
        <w:shd w:val="clear" w:color="auto" w:fill="FFFFFF"/>
        <w:spacing w:before="0" w:beforeAutospacing="0" w:after="0" w:afterAutospacing="0"/>
        <w:rPr>
          <w:rFonts w:eastAsia="Times New Roman"/>
          <w:sz w:val="22"/>
          <w:szCs w:val="20"/>
          <w:lang w:eastAsia="en-US" w:bidi="ar-SA"/>
        </w:rPr>
      </w:pPr>
    </w:p>
    <w:p w:rsidR="00B12A53" w:rsidRDefault="00B12A53" w:rsidP="000124E3">
      <w:pPr>
        <w:pStyle w:val="NormalWeb"/>
        <w:shd w:val="clear" w:color="auto" w:fill="FFFFFF"/>
        <w:spacing w:before="0" w:beforeAutospacing="0" w:after="0" w:afterAutospacing="0"/>
        <w:rPr>
          <w:rFonts w:eastAsia="Times New Roman"/>
          <w:sz w:val="22"/>
          <w:szCs w:val="20"/>
          <w:lang w:eastAsia="en-US" w:bidi="ar-SA"/>
        </w:rPr>
      </w:pPr>
      <w:r>
        <w:rPr>
          <w:rFonts w:eastAsia="Times New Roman"/>
          <w:sz w:val="22"/>
          <w:szCs w:val="20"/>
          <w:lang w:eastAsia="en-US" w:bidi="ar-SA"/>
        </w:rPr>
        <w:t xml:space="preserve">Judith </w:t>
      </w:r>
      <w:proofErr w:type="spellStart"/>
      <w:r>
        <w:rPr>
          <w:rFonts w:eastAsia="Times New Roman"/>
          <w:sz w:val="22"/>
          <w:szCs w:val="20"/>
          <w:lang w:eastAsia="en-US" w:bidi="ar-SA"/>
        </w:rPr>
        <w:t>Ryser</w:t>
      </w:r>
      <w:proofErr w:type="spellEnd"/>
      <w:r w:rsidR="00FC111C">
        <w:rPr>
          <w:rFonts w:eastAsia="Times New Roman"/>
          <w:sz w:val="22"/>
          <w:szCs w:val="20"/>
          <w:lang w:eastAsia="en-US" w:bidi="ar-SA"/>
        </w:rPr>
        <w:t xml:space="preserve"> spoke of the 12 Netherlands Cities collaborations and wondered how to encourage greater co-operation between London Boroughs or how they should seek to attract more money from the private sector. Also she advocated City States working closely with the State to deliver.</w:t>
      </w:r>
      <w:r>
        <w:rPr>
          <w:rFonts w:eastAsia="Times New Roman"/>
          <w:sz w:val="22"/>
          <w:szCs w:val="20"/>
          <w:lang w:eastAsia="en-US" w:bidi="ar-SA"/>
        </w:rPr>
        <w:t xml:space="preserve"> </w:t>
      </w:r>
    </w:p>
    <w:p w:rsidR="00FC111C" w:rsidRDefault="00FC111C" w:rsidP="000124E3">
      <w:pPr>
        <w:pStyle w:val="NormalWeb"/>
        <w:shd w:val="clear" w:color="auto" w:fill="FFFFFF"/>
        <w:spacing w:before="0" w:beforeAutospacing="0" w:after="0" w:afterAutospacing="0"/>
        <w:rPr>
          <w:rFonts w:eastAsia="Times New Roman"/>
          <w:sz w:val="22"/>
          <w:szCs w:val="20"/>
          <w:lang w:eastAsia="en-US" w:bidi="ar-SA"/>
        </w:rPr>
      </w:pPr>
    </w:p>
    <w:p w:rsidR="00FC111C" w:rsidRDefault="00FC111C" w:rsidP="000124E3">
      <w:pPr>
        <w:pStyle w:val="NormalWeb"/>
        <w:shd w:val="clear" w:color="auto" w:fill="FFFFFF"/>
        <w:spacing w:before="0" w:beforeAutospacing="0" w:after="0" w:afterAutospacing="0"/>
        <w:rPr>
          <w:rFonts w:eastAsia="Times New Roman"/>
          <w:sz w:val="22"/>
          <w:szCs w:val="20"/>
          <w:lang w:eastAsia="en-US" w:bidi="ar-SA"/>
        </w:rPr>
      </w:pPr>
      <w:r>
        <w:rPr>
          <w:rFonts w:eastAsia="Times New Roman"/>
          <w:sz w:val="22"/>
          <w:szCs w:val="20"/>
          <w:lang w:eastAsia="en-US" w:bidi="ar-SA"/>
        </w:rPr>
        <w:t xml:space="preserve">Mike Coupe considered that planning was not rigid and that the Scottish </w:t>
      </w:r>
      <w:proofErr w:type="gramStart"/>
      <w:r>
        <w:rPr>
          <w:rFonts w:eastAsia="Times New Roman"/>
          <w:sz w:val="22"/>
          <w:szCs w:val="20"/>
          <w:lang w:eastAsia="en-US" w:bidi="ar-SA"/>
        </w:rPr>
        <w:t>Referendum  has</w:t>
      </w:r>
      <w:proofErr w:type="gramEnd"/>
      <w:r>
        <w:rPr>
          <w:rFonts w:eastAsia="Times New Roman"/>
          <w:sz w:val="22"/>
          <w:szCs w:val="20"/>
          <w:lang w:eastAsia="en-US" w:bidi="ar-SA"/>
        </w:rPr>
        <w:t xml:space="preserve"> “let the cat out of the bag” as a precedent for other regional collaborations. </w:t>
      </w:r>
      <w:proofErr w:type="gramStart"/>
      <w:r>
        <w:rPr>
          <w:rFonts w:eastAsia="Times New Roman"/>
          <w:sz w:val="22"/>
          <w:szCs w:val="20"/>
          <w:lang w:eastAsia="en-US" w:bidi="ar-SA"/>
        </w:rPr>
        <w:t>The relationship with the southeast needs to be rethought</w:t>
      </w:r>
      <w:r w:rsidR="00481826">
        <w:rPr>
          <w:rFonts w:eastAsia="Times New Roman"/>
          <w:sz w:val="22"/>
          <w:szCs w:val="20"/>
          <w:lang w:eastAsia="en-US" w:bidi="ar-SA"/>
        </w:rPr>
        <w:t>.</w:t>
      </w:r>
      <w:proofErr w:type="gramEnd"/>
    </w:p>
    <w:p w:rsidR="00481826" w:rsidRDefault="00481826" w:rsidP="000124E3">
      <w:pPr>
        <w:pStyle w:val="NormalWeb"/>
        <w:shd w:val="clear" w:color="auto" w:fill="FFFFFF"/>
        <w:spacing w:before="0" w:beforeAutospacing="0" w:after="0" w:afterAutospacing="0"/>
        <w:rPr>
          <w:rFonts w:eastAsia="Times New Roman"/>
          <w:sz w:val="22"/>
          <w:szCs w:val="20"/>
          <w:lang w:eastAsia="en-US" w:bidi="ar-SA"/>
        </w:rPr>
      </w:pPr>
    </w:p>
    <w:p w:rsidR="00481826" w:rsidRDefault="00481826" w:rsidP="000124E3">
      <w:pPr>
        <w:pStyle w:val="NormalWeb"/>
        <w:shd w:val="clear" w:color="auto" w:fill="FFFFFF"/>
        <w:spacing w:before="0" w:beforeAutospacing="0" w:after="0" w:afterAutospacing="0"/>
        <w:rPr>
          <w:rFonts w:eastAsia="Times New Roman"/>
          <w:sz w:val="22"/>
          <w:szCs w:val="20"/>
          <w:lang w:eastAsia="en-US" w:bidi="ar-SA"/>
        </w:rPr>
      </w:pPr>
      <w:r>
        <w:rPr>
          <w:rFonts w:eastAsia="Times New Roman"/>
          <w:sz w:val="22"/>
          <w:szCs w:val="20"/>
          <w:lang w:eastAsia="en-US" w:bidi="ar-SA"/>
        </w:rPr>
        <w:t>Michael Edwards thought it essential to add to present housing and there needs to be a wider debate to encourage more popular housing gains. The housing scenarios so far produced are a little primitive. He thought density debates should be replaced by improved graphic design of schemes.</w:t>
      </w:r>
    </w:p>
    <w:p w:rsidR="00481826" w:rsidRDefault="00481826" w:rsidP="000124E3">
      <w:pPr>
        <w:pStyle w:val="NormalWeb"/>
        <w:shd w:val="clear" w:color="auto" w:fill="FFFFFF"/>
        <w:spacing w:before="0" w:beforeAutospacing="0" w:after="0" w:afterAutospacing="0"/>
        <w:rPr>
          <w:rFonts w:eastAsia="Times New Roman"/>
          <w:sz w:val="22"/>
          <w:szCs w:val="20"/>
          <w:lang w:eastAsia="en-US" w:bidi="ar-SA"/>
        </w:rPr>
      </w:pPr>
    </w:p>
    <w:p w:rsidR="00354D1D" w:rsidRDefault="00481826" w:rsidP="000124E3">
      <w:pPr>
        <w:pStyle w:val="NormalWeb"/>
        <w:shd w:val="clear" w:color="auto" w:fill="FFFFFF"/>
        <w:spacing w:before="0" w:beforeAutospacing="0" w:after="0" w:afterAutospacing="0"/>
        <w:rPr>
          <w:rFonts w:eastAsia="Times New Roman"/>
          <w:sz w:val="22"/>
          <w:szCs w:val="20"/>
          <w:lang w:eastAsia="en-US" w:bidi="ar-SA"/>
        </w:rPr>
      </w:pPr>
      <w:r>
        <w:rPr>
          <w:rFonts w:eastAsia="Times New Roman"/>
          <w:sz w:val="22"/>
          <w:szCs w:val="20"/>
          <w:lang w:eastAsia="en-US" w:bidi="ar-SA"/>
        </w:rPr>
        <w:t xml:space="preserve">Tom Ball thought a wider discussion was needed involving all housing agencies, and thought 50,000 new houses a year is wholly unrealistic. He was concerned with overcrowding of houses, footways, the underground network etc. which suggest the need for growth outside London. He suggested we should ask what </w:t>
      </w:r>
      <w:proofErr w:type="gramStart"/>
      <w:r>
        <w:rPr>
          <w:rFonts w:eastAsia="Times New Roman"/>
          <w:sz w:val="22"/>
          <w:szCs w:val="20"/>
          <w:lang w:eastAsia="en-US" w:bidi="ar-SA"/>
        </w:rPr>
        <w:t>was the right distribution of people</w:t>
      </w:r>
      <w:proofErr w:type="gramEnd"/>
      <w:r>
        <w:rPr>
          <w:rFonts w:eastAsia="Times New Roman"/>
          <w:sz w:val="22"/>
          <w:szCs w:val="20"/>
          <w:lang w:eastAsia="en-US" w:bidi="ar-SA"/>
        </w:rPr>
        <w:t xml:space="preserve"> over the wider area of England and Wales. </w:t>
      </w:r>
      <w:r w:rsidR="00354D1D">
        <w:rPr>
          <w:rFonts w:eastAsia="Times New Roman"/>
          <w:sz w:val="22"/>
          <w:szCs w:val="20"/>
          <w:lang w:eastAsia="en-US" w:bidi="ar-SA"/>
        </w:rPr>
        <w:t xml:space="preserve">Health, schools </w:t>
      </w:r>
      <w:proofErr w:type="spellStart"/>
      <w:r w:rsidR="00354D1D">
        <w:rPr>
          <w:rFonts w:eastAsia="Times New Roman"/>
          <w:sz w:val="22"/>
          <w:szCs w:val="20"/>
          <w:lang w:eastAsia="en-US" w:bidi="ar-SA"/>
        </w:rPr>
        <w:t>etc</w:t>
      </w:r>
      <w:proofErr w:type="spellEnd"/>
      <w:r w:rsidR="00354D1D">
        <w:rPr>
          <w:rFonts w:eastAsia="Times New Roman"/>
          <w:sz w:val="22"/>
          <w:szCs w:val="20"/>
          <w:lang w:eastAsia="en-US" w:bidi="ar-SA"/>
        </w:rPr>
        <w:t xml:space="preserve"> do need also to be considered as parts of infrastructure. </w:t>
      </w:r>
    </w:p>
    <w:p w:rsidR="00354D1D" w:rsidRDefault="00354D1D" w:rsidP="000124E3">
      <w:pPr>
        <w:pStyle w:val="NormalWeb"/>
        <w:shd w:val="clear" w:color="auto" w:fill="FFFFFF"/>
        <w:spacing w:before="0" w:beforeAutospacing="0" w:after="0" w:afterAutospacing="0"/>
        <w:rPr>
          <w:rFonts w:eastAsia="Times New Roman"/>
          <w:sz w:val="22"/>
          <w:szCs w:val="20"/>
          <w:lang w:eastAsia="en-US" w:bidi="ar-SA"/>
        </w:rPr>
      </w:pPr>
    </w:p>
    <w:p w:rsidR="006F4B03" w:rsidRDefault="00354D1D" w:rsidP="000124E3">
      <w:pPr>
        <w:pStyle w:val="NormalWeb"/>
        <w:shd w:val="clear" w:color="auto" w:fill="FFFFFF"/>
        <w:spacing w:before="0" w:beforeAutospacing="0" w:after="0" w:afterAutospacing="0"/>
        <w:rPr>
          <w:rFonts w:eastAsia="Times New Roman"/>
          <w:sz w:val="22"/>
          <w:szCs w:val="20"/>
          <w:lang w:eastAsia="en-US" w:bidi="ar-SA"/>
        </w:rPr>
      </w:pPr>
      <w:r>
        <w:rPr>
          <w:rFonts w:eastAsia="Times New Roman"/>
          <w:sz w:val="22"/>
          <w:szCs w:val="20"/>
          <w:lang w:eastAsia="en-US" w:bidi="ar-SA"/>
        </w:rPr>
        <w:t>Brian Waters said that the market in rental housing should be a part of the new housing provision.</w:t>
      </w:r>
      <w:r w:rsidR="006F4B03">
        <w:rPr>
          <w:rFonts w:eastAsia="Times New Roman"/>
          <w:sz w:val="22"/>
          <w:szCs w:val="20"/>
          <w:lang w:eastAsia="en-US" w:bidi="ar-SA"/>
        </w:rPr>
        <w:t xml:space="preserve"> People were invited to read a thoughtful paper The London Recipe – How Systems and Empathy Make the City - by Charles </w:t>
      </w:r>
      <w:proofErr w:type="spellStart"/>
      <w:r w:rsidR="006F4B03">
        <w:rPr>
          <w:rFonts w:eastAsia="Times New Roman"/>
          <w:sz w:val="22"/>
          <w:szCs w:val="20"/>
          <w:lang w:eastAsia="en-US" w:bidi="ar-SA"/>
        </w:rPr>
        <w:t>Leadbetter</w:t>
      </w:r>
      <w:proofErr w:type="spellEnd"/>
      <w:r w:rsidR="006F4B03">
        <w:rPr>
          <w:rFonts w:eastAsia="Times New Roman"/>
          <w:sz w:val="22"/>
          <w:szCs w:val="20"/>
          <w:lang w:eastAsia="en-US" w:bidi="ar-SA"/>
        </w:rPr>
        <w:t xml:space="preserve"> of the Centre for London.</w:t>
      </w:r>
    </w:p>
    <w:p w:rsidR="00853A2E" w:rsidRDefault="00853A2E" w:rsidP="000124E3">
      <w:pPr>
        <w:pStyle w:val="NormalWeb"/>
        <w:shd w:val="clear" w:color="auto" w:fill="FFFFFF"/>
        <w:spacing w:before="0" w:beforeAutospacing="0" w:after="0" w:afterAutospacing="0"/>
        <w:rPr>
          <w:rFonts w:eastAsia="Times New Roman"/>
          <w:sz w:val="22"/>
          <w:szCs w:val="20"/>
          <w:lang w:eastAsia="en-US" w:bidi="ar-SA"/>
        </w:rPr>
      </w:pPr>
    </w:p>
    <w:p w:rsidR="00D661C3" w:rsidRPr="00853A2E" w:rsidRDefault="00853A2E" w:rsidP="00853A2E">
      <w:pPr>
        <w:pStyle w:val="NormalWeb"/>
        <w:shd w:val="clear" w:color="auto" w:fill="FFFFFF"/>
        <w:spacing w:before="0" w:beforeAutospacing="0" w:after="0" w:afterAutospacing="0"/>
        <w:rPr>
          <w:sz w:val="22"/>
        </w:rPr>
      </w:pPr>
      <w:r w:rsidRPr="00F968EB">
        <w:rPr>
          <w:sz w:val="22"/>
        </w:rPr>
        <w:t>DISCUSSION TOPIC</w:t>
      </w:r>
    </w:p>
    <w:p w:rsidR="00765B79" w:rsidRPr="00853A2E" w:rsidRDefault="00D661C3" w:rsidP="00D84A82">
      <w:pPr>
        <w:pStyle w:val="ListParagraph"/>
        <w:numPr>
          <w:ilvl w:val="0"/>
          <w:numId w:val="2"/>
        </w:numPr>
        <w:contextualSpacing w:val="0"/>
        <w:rPr>
          <w:sz w:val="22"/>
        </w:rPr>
      </w:pPr>
      <w:r w:rsidRPr="00240BE1">
        <w:rPr>
          <w:sz w:val="22"/>
        </w:rPr>
        <w:t xml:space="preserve">“Nothing Must be Allowed Simply to Happen” Present Day Forum Review of the Article “Non Plan: An Experiment in Freedom” which appeared in New Society March 1989, by </w:t>
      </w:r>
      <w:proofErr w:type="spellStart"/>
      <w:r w:rsidRPr="00240BE1">
        <w:rPr>
          <w:sz w:val="22"/>
        </w:rPr>
        <w:t>Reyner</w:t>
      </w:r>
      <w:proofErr w:type="spellEnd"/>
      <w:r w:rsidRPr="00240BE1">
        <w:rPr>
          <w:sz w:val="22"/>
        </w:rPr>
        <w:t xml:space="preserve"> </w:t>
      </w:r>
      <w:proofErr w:type="spellStart"/>
      <w:r w:rsidRPr="00240BE1">
        <w:rPr>
          <w:sz w:val="22"/>
        </w:rPr>
        <w:t>Banham</w:t>
      </w:r>
      <w:proofErr w:type="spellEnd"/>
      <w:r w:rsidRPr="00240BE1">
        <w:rPr>
          <w:sz w:val="22"/>
        </w:rPr>
        <w:t xml:space="preserve">, Paul Barker, Cedric Price and Peter Hall. </w:t>
      </w:r>
      <w:r w:rsidR="00010A8C">
        <w:rPr>
          <w:sz w:val="22"/>
        </w:rPr>
        <w:t xml:space="preserve">Topic introduced by </w:t>
      </w:r>
      <w:r w:rsidRPr="00240BE1">
        <w:rPr>
          <w:sz w:val="22"/>
        </w:rPr>
        <w:t>Drummond Robson</w:t>
      </w:r>
      <w:r w:rsidR="00765B79" w:rsidRPr="00853A2E">
        <w:rPr>
          <w:sz w:val="22"/>
        </w:rPr>
        <w:t xml:space="preserve"> </w:t>
      </w:r>
    </w:p>
    <w:p w:rsidR="00765B79" w:rsidRDefault="00765B79" w:rsidP="00765B79">
      <w:pPr>
        <w:rPr>
          <w:sz w:val="22"/>
        </w:rPr>
      </w:pPr>
    </w:p>
    <w:p w:rsidR="00C53739" w:rsidRDefault="00C53739"/>
    <w:p w:rsidR="00DC074B" w:rsidRPr="00627C97" w:rsidRDefault="00627C97">
      <w:pPr>
        <w:rPr>
          <w:sz w:val="22"/>
        </w:rPr>
      </w:pPr>
      <w:r w:rsidRPr="00627C97">
        <w:rPr>
          <w:sz w:val="22"/>
        </w:rPr>
        <w:t xml:space="preserve">This </w:t>
      </w:r>
      <w:r w:rsidR="00AD7B42">
        <w:rPr>
          <w:sz w:val="22"/>
        </w:rPr>
        <w:t xml:space="preserve">“work in </w:t>
      </w:r>
      <w:proofErr w:type="spellStart"/>
      <w:r w:rsidR="00AD7B42">
        <w:rPr>
          <w:sz w:val="22"/>
        </w:rPr>
        <w:t>progress”</w:t>
      </w:r>
      <w:r w:rsidRPr="00627C97">
        <w:rPr>
          <w:sz w:val="22"/>
        </w:rPr>
        <w:t>presentation</w:t>
      </w:r>
      <w:proofErr w:type="spellEnd"/>
      <w:r w:rsidRPr="00627C97">
        <w:rPr>
          <w:sz w:val="22"/>
        </w:rPr>
        <w:t xml:space="preserve"> was thought more suitable to be developed into an article in Planning in London: set out as the original </w:t>
      </w:r>
      <w:r w:rsidR="00AD7B42">
        <w:rPr>
          <w:sz w:val="22"/>
        </w:rPr>
        <w:t xml:space="preserve">“Non Plan” case </w:t>
      </w:r>
      <w:r w:rsidRPr="00627C97">
        <w:rPr>
          <w:sz w:val="22"/>
        </w:rPr>
        <w:t xml:space="preserve">followed </w:t>
      </w:r>
      <w:proofErr w:type="gramStart"/>
      <w:r w:rsidRPr="00627C97">
        <w:rPr>
          <w:sz w:val="22"/>
        </w:rPr>
        <w:t xml:space="preserve">by  </w:t>
      </w:r>
      <w:r w:rsidR="00AD7B42">
        <w:rPr>
          <w:sz w:val="22"/>
        </w:rPr>
        <w:t>a</w:t>
      </w:r>
      <w:proofErr w:type="gramEnd"/>
      <w:r w:rsidR="00AD7B42">
        <w:rPr>
          <w:sz w:val="22"/>
        </w:rPr>
        <w:t xml:space="preserve"> p</w:t>
      </w:r>
      <w:r w:rsidR="00D13A81">
        <w:rPr>
          <w:sz w:val="22"/>
        </w:rPr>
        <w:t>ractitioner</w:t>
      </w:r>
      <w:r w:rsidR="00AD7B42">
        <w:rPr>
          <w:sz w:val="22"/>
        </w:rPr>
        <w:t>’s</w:t>
      </w:r>
      <w:r w:rsidR="00D13A81">
        <w:rPr>
          <w:sz w:val="22"/>
        </w:rPr>
        <w:t xml:space="preserve"> </w:t>
      </w:r>
      <w:r w:rsidR="00AD7B42">
        <w:rPr>
          <w:sz w:val="22"/>
        </w:rPr>
        <w:t xml:space="preserve">reflections  today in the </w:t>
      </w:r>
      <w:r w:rsidRPr="00627C97">
        <w:rPr>
          <w:sz w:val="22"/>
        </w:rPr>
        <w:t>context of widesp</w:t>
      </w:r>
      <w:r w:rsidR="00AD7B42">
        <w:rPr>
          <w:sz w:val="22"/>
        </w:rPr>
        <w:t>read uneasiness with p</w:t>
      </w:r>
      <w:r w:rsidRPr="00627C97">
        <w:rPr>
          <w:sz w:val="22"/>
        </w:rPr>
        <w:t xml:space="preserve">lanning </w:t>
      </w:r>
      <w:r w:rsidR="00AD7B42">
        <w:rPr>
          <w:sz w:val="22"/>
        </w:rPr>
        <w:t>p</w:t>
      </w:r>
      <w:r w:rsidRPr="00627C97">
        <w:rPr>
          <w:sz w:val="22"/>
        </w:rPr>
        <w:t xml:space="preserve">ractice </w:t>
      </w:r>
      <w:r w:rsidR="00AD7B42">
        <w:rPr>
          <w:sz w:val="22"/>
        </w:rPr>
        <w:t>o</w:t>
      </w:r>
      <w:r w:rsidRPr="00627C97">
        <w:rPr>
          <w:sz w:val="22"/>
        </w:rPr>
        <w:t xml:space="preserve">utcomes </w:t>
      </w:r>
      <w:r>
        <w:rPr>
          <w:sz w:val="22"/>
        </w:rPr>
        <w:t xml:space="preserve">and the </w:t>
      </w:r>
      <w:r w:rsidR="00AD7B42">
        <w:rPr>
          <w:sz w:val="22"/>
        </w:rPr>
        <w:t>legal, technical and political p</w:t>
      </w:r>
      <w:r>
        <w:rPr>
          <w:sz w:val="22"/>
        </w:rPr>
        <w:t xml:space="preserve">rocesses which </w:t>
      </w:r>
      <w:r w:rsidR="00AD7B42">
        <w:rPr>
          <w:sz w:val="22"/>
        </w:rPr>
        <w:t>p</w:t>
      </w:r>
      <w:r>
        <w:rPr>
          <w:sz w:val="22"/>
        </w:rPr>
        <w:t>roduce them.</w:t>
      </w:r>
    </w:p>
    <w:p w:rsidR="00DC074B" w:rsidRDefault="00DC074B"/>
    <w:p w:rsidR="00DC074B" w:rsidRDefault="00DC074B"/>
    <w:p w:rsidR="007A72FF" w:rsidRDefault="007A72FF" w:rsidP="007A72FF">
      <w:pPr>
        <w:pStyle w:val="ListParagraph"/>
        <w:numPr>
          <w:ilvl w:val="0"/>
          <w:numId w:val="1"/>
        </w:numPr>
        <w:rPr>
          <w:sz w:val="22"/>
        </w:rPr>
      </w:pPr>
      <w:r w:rsidRPr="007A72FF">
        <w:rPr>
          <w:sz w:val="22"/>
        </w:rPr>
        <w:lastRenderedPageBreak/>
        <w:t xml:space="preserve">Minutes of the Meeting held on Monday </w:t>
      </w:r>
      <w:proofErr w:type="spellStart"/>
      <w:r w:rsidRPr="007A72FF">
        <w:rPr>
          <w:sz w:val="22"/>
        </w:rPr>
        <w:t>Monday</w:t>
      </w:r>
      <w:proofErr w:type="spellEnd"/>
      <w:r w:rsidRPr="007A72FF">
        <w:rPr>
          <w:sz w:val="22"/>
        </w:rPr>
        <w:t xml:space="preserve"> 8th September at RICS HQ 12 Great George Street (Parliament Square) London </w:t>
      </w:r>
      <w:proofErr w:type="gramStart"/>
      <w:r w:rsidRPr="007A72FF">
        <w:rPr>
          <w:sz w:val="22"/>
        </w:rPr>
        <w:t>SW1P  and</w:t>
      </w:r>
      <w:proofErr w:type="gramEnd"/>
      <w:r w:rsidRPr="007A72FF">
        <w:rPr>
          <w:sz w:val="22"/>
        </w:rPr>
        <w:t xml:space="preserve"> matters arising. Our host was Abdul Choudhury. </w:t>
      </w:r>
    </w:p>
    <w:p w:rsidR="007A72FF" w:rsidRDefault="007A72FF" w:rsidP="007A72FF">
      <w:pPr>
        <w:rPr>
          <w:sz w:val="22"/>
        </w:rPr>
      </w:pPr>
    </w:p>
    <w:p w:rsidR="007A72FF" w:rsidRPr="007A72FF" w:rsidRDefault="007A72FF" w:rsidP="007A72FF">
      <w:pPr>
        <w:ind w:left="284" w:firstLine="360"/>
        <w:rPr>
          <w:sz w:val="22"/>
        </w:rPr>
      </w:pPr>
      <w:r>
        <w:rPr>
          <w:sz w:val="22"/>
        </w:rPr>
        <w:t>These were accepted with no matters arising.</w:t>
      </w:r>
    </w:p>
    <w:p w:rsidR="007A72FF" w:rsidRPr="00446BF1" w:rsidRDefault="007A72FF" w:rsidP="007A72FF">
      <w:pPr>
        <w:pStyle w:val="ListParagraph"/>
        <w:ind w:left="644"/>
        <w:rPr>
          <w:sz w:val="22"/>
        </w:rPr>
      </w:pPr>
    </w:p>
    <w:p w:rsidR="007A72FF" w:rsidRDefault="007A72FF" w:rsidP="007A72FF">
      <w:pPr>
        <w:pStyle w:val="ListParagraph"/>
        <w:numPr>
          <w:ilvl w:val="0"/>
          <w:numId w:val="1"/>
        </w:numPr>
        <w:spacing w:after="120"/>
        <w:ind w:right="386"/>
        <w:contextualSpacing w:val="0"/>
        <w:rPr>
          <w:sz w:val="22"/>
        </w:rPr>
      </w:pPr>
      <w:r w:rsidRPr="00515BD8">
        <w:rPr>
          <w:sz w:val="22"/>
        </w:rPr>
        <w:t>Treasurer’s report.</w:t>
      </w:r>
    </w:p>
    <w:p w:rsidR="007A72FF" w:rsidRPr="00515BD8" w:rsidRDefault="007A72FF" w:rsidP="007A72FF">
      <w:pPr>
        <w:pStyle w:val="ListParagraph"/>
        <w:spacing w:after="120"/>
        <w:ind w:left="644" w:right="386"/>
        <w:contextualSpacing w:val="0"/>
        <w:rPr>
          <w:sz w:val="22"/>
        </w:rPr>
      </w:pPr>
      <w:r>
        <w:rPr>
          <w:sz w:val="22"/>
        </w:rPr>
        <w:t>None</w:t>
      </w:r>
    </w:p>
    <w:p w:rsidR="007A72FF" w:rsidRDefault="007A72FF" w:rsidP="007A72FF">
      <w:pPr>
        <w:pStyle w:val="ListParagraph"/>
        <w:numPr>
          <w:ilvl w:val="0"/>
          <w:numId w:val="1"/>
        </w:numPr>
        <w:spacing w:after="120"/>
        <w:ind w:right="386"/>
        <w:contextualSpacing w:val="0"/>
        <w:rPr>
          <w:sz w:val="22"/>
        </w:rPr>
      </w:pPr>
      <w:r w:rsidRPr="00515BD8">
        <w:rPr>
          <w:sz w:val="22"/>
        </w:rPr>
        <w:t>Next Meeting.</w:t>
      </w:r>
    </w:p>
    <w:p w:rsidR="00914E7D" w:rsidRPr="00914E7D" w:rsidRDefault="007A72FF" w:rsidP="00914E7D">
      <w:pPr>
        <w:pStyle w:val="ListParagraph"/>
        <w:spacing w:after="120"/>
        <w:ind w:left="644" w:right="386"/>
        <w:contextualSpacing w:val="0"/>
        <w:rPr>
          <w:sz w:val="22"/>
        </w:rPr>
      </w:pPr>
      <w:r>
        <w:rPr>
          <w:sz w:val="22"/>
        </w:rPr>
        <w:t xml:space="preserve">The next quarterly meeting of the National Planning Forum is to be held on </w:t>
      </w:r>
      <w:r w:rsidR="00914E7D">
        <w:rPr>
          <w:sz w:val="22"/>
        </w:rPr>
        <w:t xml:space="preserve">Thursday </w:t>
      </w:r>
      <w:r>
        <w:rPr>
          <w:sz w:val="22"/>
        </w:rPr>
        <w:t>26</w:t>
      </w:r>
      <w:r w:rsidRPr="007A72FF">
        <w:rPr>
          <w:sz w:val="22"/>
          <w:vertAlign w:val="superscript"/>
        </w:rPr>
        <w:t>th</w:t>
      </w:r>
      <w:r>
        <w:rPr>
          <w:sz w:val="22"/>
        </w:rPr>
        <w:t xml:space="preserve"> February. Forum members are invited free to </w:t>
      </w:r>
      <w:proofErr w:type="spellStart"/>
      <w:r w:rsidR="00914E7D" w:rsidRPr="00914E7D">
        <w:rPr>
          <w:sz w:val="22"/>
        </w:rPr>
        <w:t>Dentons</w:t>
      </w:r>
      <w:proofErr w:type="spellEnd"/>
      <w:r w:rsidR="00914E7D" w:rsidRPr="00914E7D">
        <w:rPr>
          <w:sz w:val="22"/>
        </w:rPr>
        <w:t xml:space="preserve"> UKMEA LLP, One Fleet Place, London EC4 7RA</w:t>
      </w:r>
      <w:r w:rsidR="00914E7D">
        <w:rPr>
          <w:sz w:val="22"/>
        </w:rPr>
        <w:t xml:space="preserve"> </w:t>
      </w:r>
      <w:r>
        <w:rPr>
          <w:sz w:val="22"/>
        </w:rPr>
        <w:t xml:space="preserve">at their meeting to a wide audience </w:t>
      </w:r>
      <w:r w:rsidR="00914E7D">
        <w:rPr>
          <w:sz w:val="22"/>
        </w:rPr>
        <w:t xml:space="preserve">organised jointly with </w:t>
      </w:r>
      <w:r>
        <w:rPr>
          <w:sz w:val="22"/>
        </w:rPr>
        <w:t>Cambridge University Land Society with</w:t>
      </w:r>
      <w:r w:rsidR="00914E7D">
        <w:rPr>
          <w:sz w:val="22"/>
        </w:rPr>
        <w:t xml:space="preserve"> the present title </w:t>
      </w:r>
      <w:r w:rsidR="00914E7D" w:rsidRPr="00914E7D">
        <w:rPr>
          <w:sz w:val="22"/>
        </w:rPr>
        <w:t>'The Politics of Planning.'</w:t>
      </w:r>
    </w:p>
    <w:p w:rsidR="00914E7D" w:rsidRDefault="00914E7D" w:rsidP="007A72FF">
      <w:pPr>
        <w:pStyle w:val="ListParagraph"/>
        <w:spacing w:after="120"/>
        <w:ind w:left="644" w:right="386"/>
        <w:contextualSpacing w:val="0"/>
        <w:rPr>
          <w:sz w:val="22"/>
        </w:rPr>
      </w:pPr>
      <w:r w:rsidRPr="00914E7D">
        <w:rPr>
          <w:sz w:val="22"/>
        </w:rPr>
        <w:t>Its aim is to enable the property, planning, and development industries to engage with the main political parties ahead of the general election.</w:t>
      </w:r>
      <w:r w:rsidRPr="00914E7D">
        <w:rPr>
          <w:sz w:val="22"/>
        </w:rPr>
        <w:br/>
      </w:r>
      <w:r>
        <w:rPr>
          <w:lang w:val="en"/>
        </w:rPr>
        <w:br/>
        <w:t>Speakers confirmed include</w:t>
      </w:r>
      <w:proofErr w:type="gramStart"/>
      <w:r>
        <w:rPr>
          <w:lang w:val="en"/>
        </w:rPr>
        <w:t>:</w:t>
      </w:r>
      <w:proofErr w:type="gramEnd"/>
      <w:r>
        <w:rPr>
          <w:lang w:val="en"/>
        </w:rPr>
        <w:br/>
      </w:r>
      <w:r>
        <w:rPr>
          <w:lang w:val="en"/>
        </w:rPr>
        <w:br/>
        <w:t xml:space="preserve">Julian </w:t>
      </w:r>
      <w:proofErr w:type="spellStart"/>
      <w:r>
        <w:rPr>
          <w:lang w:val="en"/>
        </w:rPr>
        <w:t>Barwick</w:t>
      </w:r>
      <w:proofErr w:type="spellEnd"/>
      <w:r>
        <w:rPr>
          <w:lang w:val="en"/>
        </w:rPr>
        <w:t xml:space="preserve"> - Development Securities</w:t>
      </w:r>
      <w:r>
        <w:rPr>
          <w:lang w:val="en"/>
        </w:rPr>
        <w:br/>
        <w:t>Emma Cariaga - British Land</w:t>
      </w:r>
      <w:r>
        <w:rPr>
          <w:lang w:val="en"/>
        </w:rPr>
        <w:br/>
        <w:t xml:space="preserve">Terry Farrell/Mat Farrell - </w:t>
      </w:r>
      <w:proofErr w:type="spellStart"/>
      <w:r>
        <w:rPr>
          <w:lang w:val="en"/>
        </w:rPr>
        <w:t>Farrells</w:t>
      </w:r>
      <w:proofErr w:type="spellEnd"/>
      <w:r>
        <w:rPr>
          <w:lang w:val="en"/>
        </w:rPr>
        <w:br/>
        <w:t>Paul Finch - Architects Journal</w:t>
      </w:r>
      <w:r>
        <w:rPr>
          <w:lang w:val="en"/>
        </w:rPr>
        <w:br/>
        <w:t xml:space="preserve">Roger </w:t>
      </w:r>
      <w:proofErr w:type="spellStart"/>
      <w:r>
        <w:rPr>
          <w:lang w:val="en"/>
        </w:rPr>
        <w:t>Heffer</w:t>
      </w:r>
      <w:proofErr w:type="spellEnd"/>
      <w:r>
        <w:rPr>
          <w:lang w:val="en"/>
        </w:rPr>
        <w:t xml:space="preserve"> - Savills</w:t>
      </w:r>
      <w:r>
        <w:rPr>
          <w:lang w:val="en"/>
        </w:rPr>
        <w:br/>
        <w:t>Liz Peace - Chief Executive, British Property Federation</w:t>
      </w:r>
      <w:r>
        <w:rPr>
          <w:lang w:val="en"/>
        </w:rPr>
        <w:br/>
        <w:t>Simon Marsh - RSPB</w:t>
      </w:r>
    </w:p>
    <w:p w:rsidR="007A72FF" w:rsidRPr="00515BD8" w:rsidRDefault="007A72FF" w:rsidP="007A72FF">
      <w:pPr>
        <w:pStyle w:val="ListParagraph"/>
        <w:spacing w:after="120"/>
        <w:ind w:left="644" w:right="386"/>
        <w:contextualSpacing w:val="0"/>
        <w:rPr>
          <w:sz w:val="22"/>
        </w:rPr>
      </w:pPr>
      <w:r>
        <w:rPr>
          <w:sz w:val="22"/>
        </w:rPr>
        <w:t xml:space="preserve">In view of this the next normal Forum meeting is due to be held in late March after MIPM </w:t>
      </w:r>
      <w:r w:rsidR="00914E7D">
        <w:rPr>
          <w:sz w:val="22"/>
        </w:rPr>
        <w:t>(</w:t>
      </w:r>
      <w:r>
        <w:rPr>
          <w:sz w:val="22"/>
        </w:rPr>
        <w:t>on 10</w:t>
      </w:r>
      <w:r w:rsidRPr="007A72FF">
        <w:rPr>
          <w:sz w:val="22"/>
          <w:vertAlign w:val="superscript"/>
        </w:rPr>
        <w:t>th</w:t>
      </w:r>
      <w:r>
        <w:rPr>
          <w:sz w:val="22"/>
        </w:rPr>
        <w:t>-13</w:t>
      </w:r>
      <w:r w:rsidRPr="007A72FF">
        <w:rPr>
          <w:sz w:val="22"/>
          <w:vertAlign w:val="superscript"/>
        </w:rPr>
        <w:t>th</w:t>
      </w:r>
      <w:r>
        <w:rPr>
          <w:sz w:val="22"/>
        </w:rPr>
        <w:t xml:space="preserve"> March </w:t>
      </w:r>
      <w:r w:rsidR="00914E7D">
        <w:rPr>
          <w:sz w:val="22"/>
        </w:rPr>
        <w:t xml:space="preserve">2015), to which it is hoped that Peter Murray of the London Society is to be invited. It is also proposed to discuss “London’s Blockbuster Schemes”. </w:t>
      </w:r>
    </w:p>
    <w:p w:rsidR="007A72FF" w:rsidRDefault="007A72FF" w:rsidP="007A72FF">
      <w:pPr>
        <w:pStyle w:val="ListParagraph"/>
        <w:numPr>
          <w:ilvl w:val="0"/>
          <w:numId w:val="1"/>
        </w:numPr>
        <w:spacing w:after="120"/>
        <w:ind w:right="386"/>
        <w:contextualSpacing w:val="0"/>
        <w:rPr>
          <w:sz w:val="22"/>
        </w:rPr>
      </w:pPr>
      <w:r w:rsidRPr="00515BD8">
        <w:rPr>
          <w:sz w:val="22"/>
        </w:rPr>
        <w:t>Review of standing items.</w:t>
      </w:r>
    </w:p>
    <w:p w:rsidR="00914E7D" w:rsidRPr="00515BD8" w:rsidRDefault="00914E7D" w:rsidP="00914E7D">
      <w:pPr>
        <w:pStyle w:val="ListParagraph"/>
        <w:spacing w:after="120"/>
        <w:ind w:left="644" w:right="386"/>
        <w:contextualSpacing w:val="0"/>
        <w:rPr>
          <w:sz w:val="22"/>
        </w:rPr>
      </w:pPr>
      <w:r>
        <w:rPr>
          <w:sz w:val="22"/>
        </w:rPr>
        <w:t>None</w:t>
      </w:r>
    </w:p>
    <w:p w:rsidR="00914E7D" w:rsidRDefault="007A72FF" w:rsidP="00914E7D">
      <w:pPr>
        <w:pStyle w:val="ListParagraph"/>
        <w:numPr>
          <w:ilvl w:val="0"/>
          <w:numId w:val="1"/>
        </w:numPr>
        <w:spacing w:after="120"/>
        <w:ind w:right="386"/>
        <w:rPr>
          <w:sz w:val="22"/>
        </w:rPr>
      </w:pPr>
      <w:r w:rsidRPr="00914E7D">
        <w:rPr>
          <w:sz w:val="22"/>
        </w:rPr>
        <w:t>AOB</w:t>
      </w:r>
    </w:p>
    <w:p w:rsidR="00914E7D" w:rsidRPr="00914E7D" w:rsidRDefault="007A72FF" w:rsidP="00914E7D">
      <w:pPr>
        <w:pStyle w:val="ListParagraph"/>
        <w:spacing w:after="120"/>
        <w:ind w:left="644" w:right="386"/>
        <w:rPr>
          <w:sz w:val="22"/>
        </w:rPr>
      </w:pPr>
      <w:r w:rsidRPr="00914E7D">
        <w:rPr>
          <w:sz w:val="22"/>
        </w:rPr>
        <w:t xml:space="preserve"> </w:t>
      </w:r>
    </w:p>
    <w:p w:rsidR="00DC074B" w:rsidRDefault="00914E7D" w:rsidP="00732AC1">
      <w:pPr>
        <w:pStyle w:val="ListParagraph"/>
        <w:spacing w:after="120"/>
        <w:ind w:left="644" w:right="386"/>
      </w:pPr>
      <w:proofErr w:type="gramStart"/>
      <w:r>
        <w:rPr>
          <w:sz w:val="22"/>
        </w:rPr>
        <w:t>None.</w:t>
      </w:r>
      <w:proofErr w:type="gramEnd"/>
      <w:r w:rsidR="007A72FF" w:rsidRPr="00914E7D">
        <w:rPr>
          <w:sz w:val="22"/>
        </w:rPr>
        <w:t xml:space="preserve">  </w:t>
      </w:r>
      <w:r w:rsidR="007A72FF" w:rsidRPr="00914E7D">
        <w:rPr>
          <w:sz w:val="22"/>
        </w:rPr>
        <w:tab/>
      </w:r>
      <w:r w:rsidR="007A72FF" w:rsidRPr="00914E7D">
        <w:rPr>
          <w:sz w:val="22"/>
        </w:rPr>
        <w:tab/>
      </w:r>
    </w:p>
    <w:p w:rsidR="00DC074B" w:rsidRDefault="00DC074B"/>
    <w:p w:rsidR="00DC074B" w:rsidRDefault="00DC074B"/>
    <w:p w:rsidR="00DC074B" w:rsidRDefault="00DC074B"/>
    <w:p w:rsidR="00DC074B" w:rsidRDefault="00DC074B"/>
    <w:p w:rsidR="00DC074B" w:rsidRDefault="00DC074B"/>
    <w:p w:rsidR="00DC074B" w:rsidRDefault="00DC074B"/>
    <w:p w:rsidR="00DC074B" w:rsidRDefault="00DC074B"/>
    <w:sectPr w:rsidR="00DC074B" w:rsidSect="00765B79">
      <w:footerReference w:type="default" r:id="rId26"/>
      <w:pgSz w:w="10800" w:h="14400"/>
      <w:pgMar w:top="1440" w:right="1440" w:bottom="1440" w:left="1440" w:header="720" w:footer="720"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4E50" w:rsidRDefault="00E34E50" w:rsidP="002E0486">
      <w:r>
        <w:separator/>
      </w:r>
    </w:p>
  </w:endnote>
  <w:endnote w:type="continuationSeparator" w:id="0">
    <w:p w:rsidR="00E34E50" w:rsidRDefault="00E34E50" w:rsidP="002E0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3505752"/>
      <w:docPartObj>
        <w:docPartGallery w:val="Page Numbers (Bottom of Page)"/>
        <w:docPartUnique/>
      </w:docPartObj>
    </w:sdtPr>
    <w:sdtEndPr>
      <w:rPr>
        <w:noProof/>
      </w:rPr>
    </w:sdtEndPr>
    <w:sdtContent>
      <w:p w:rsidR="002E0486" w:rsidRDefault="002E0486">
        <w:pPr>
          <w:pStyle w:val="Footer"/>
          <w:jc w:val="right"/>
        </w:pPr>
        <w:r>
          <w:fldChar w:fldCharType="begin"/>
        </w:r>
        <w:r>
          <w:instrText xml:space="preserve"> PAGE   \* MERGEFORMAT </w:instrText>
        </w:r>
        <w:r>
          <w:fldChar w:fldCharType="separate"/>
        </w:r>
        <w:r w:rsidR="00732AC1">
          <w:rPr>
            <w:noProof/>
          </w:rPr>
          <w:t>13</w:t>
        </w:r>
        <w:r>
          <w:rPr>
            <w:noProof/>
          </w:rPr>
          <w:fldChar w:fldCharType="end"/>
        </w:r>
      </w:p>
    </w:sdtContent>
  </w:sdt>
  <w:p w:rsidR="002E0486" w:rsidRDefault="002E0486">
    <w:pPr>
      <w:pStyle w:val="Footer"/>
    </w:pPr>
  </w:p>
  <w:p w:rsidR="00595C6F" w:rsidRDefault="00595C6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4E50" w:rsidRDefault="00E34E50" w:rsidP="002E0486">
      <w:r>
        <w:separator/>
      </w:r>
    </w:p>
  </w:footnote>
  <w:footnote w:type="continuationSeparator" w:id="0">
    <w:p w:rsidR="00E34E50" w:rsidRDefault="00E34E50" w:rsidP="002E04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8152C7"/>
    <w:multiLevelType w:val="hybridMultilevel"/>
    <w:tmpl w:val="E4CA9C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30403EC7"/>
    <w:multiLevelType w:val="hybridMultilevel"/>
    <w:tmpl w:val="794CC9BA"/>
    <w:lvl w:ilvl="0" w:tplc="08090019">
      <w:start w:val="1"/>
      <w:numFmt w:val="lowerLetter"/>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
    <w:nsid w:val="3F195EC8"/>
    <w:multiLevelType w:val="hybridMultilevel"/>
    <w:tmpl w:val="D068AC38"/>
    <w:lvl w:ilvl="0" w:tplc="D850FCC2">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6A93AC3"/>
    <w:multiLevelType w:val="hybridMultilevel"/>
    <w:tmpl w:val="D068AC38"/>
    <w:lvl w:ilvl="0" w:tplc="D850FCC2">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B79"/>
    <w:rsid w:val="00010A8C"/>
    <w:rsid w:val="000124E3"/>
    <w:rsid w:val="000D3A0C"/>
    <w:rsid w:val="000E6D9B"/>
    <w:rsid w:val="000E6F08"/>
    <w:rsid w:val="0013343B"/>
    <w:rsid w:val="00187DB4"/>
    <w:rsid w:val="001A4740"/>
    <w:rsid w:val="001D01D2"/>
    <w:rsid w:val="001D6D52"/>
    <w:rsid w:val="001E4C96"/>
    <w:rsid w:val="002D4B85"/>
    <w:rsid w:val="002E0486"/>
    <w:rsid w:val="002E4AFC"/>
    <w:rsid w:val="002F2030"/>
    <w:rsid w:val="00354D1D"/>
    <w:rsid w:val="003D60DB"/>
    <w:rsid w:val="00445D6A"/>
    <w:rsid w:val="00481826"/>
    <w:rsid w:val="004C77FE"/>
    <w:rsid w:val="00522C9B"/>
    <w:rsid w:val="00576795"/>
    <w:rsid w:val="00584082"/>
    <w:rsid w:val="00595C6F"/>
    <w:rsid w:val="00627C97"/>
    <w:rsid w:val="00672934"/>
    <w:rsid w:val="00683793"/>
    <w:rsid w:val="0068647E"/>
    <w:rsid w:val="006A79F4"/>
    <w:rsid w:val="006B1B60"/>
    <w:rsid w:val="006F25EE"/>
    <w:rsid w:val="006F4B03"/>
    <w:rsid w:val="00730A61"/>
    <w:rsid w:val="00732AC1"/>
    <w:rsid w:val="00742F66"/>
    <w:rsid w:val="007532A2"/>
    <w:rsid w:val="00765B79"/>
    <w:rsid w:val="007A72FF"/>
    <w:rsid w:val="007B7C79"/>
    <w:rsid w:val="00815971"/>
    <w:rsid w:val="00853A2E"/>
    <w:rsid w:val="008B0853"/>
    <w:rsid w:val="008B7EC9"/>
    <w:rsid w:val="00914E7D"/>
    <w:rsid w:val="0092189E"/>
    <w:rsid w:val="00925E61"/>
    <w:rsid w:val="00AC0F56"/>
    <w:rsid w:val="00AD7B42"/>
    <w:rsid w:val="00B12A53"/>
    <w:rsid w:val="00B538EB"/>
    <w:rsid w:val="00C247D1"/>
    <w:rsid w:val="00C518C4"/>
    <w:rsid w:val="00C53739"/>
    <w:rsid w:val="00CF3CCD"/>
    <w:rsid w:val="00D071A4"/>
    <w:rsid w:val="00D13A81"/>
    <w:rsid w:val="00D661C3"/>
    <w:rsid w:val="00D84A82"/>
    <w:rsid w:val="00DC074B"/>
    <w:rsid w:val="00E34E50"/>
    <w:rsid w:val="00E90A79"/>
    <w:rsid w:val="00EE4FDB"/>
    <w:rsid w:val="00EF72B8"/>
    <w:rsid w:val="00FC111C"/>
    <w:rsid w:val="00FD0709"/>
    <w:rsid w:val="00FE1A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5B79"/>
    <w:pPr>
      <w:spacing w:after="0" w:line="240" w:lineRule="auto"/>
    </w:pPr>
    <w:rPr>
      <w:rFonts w:ascii="Times New Roman" w:eastAsia="Times New Roman" w:hAnsi="Times New Roman" w:cs="Times New Roman"/>
      <w:sz w:val="20"/>
      <w:szCs w:val="20"/>
    </w:rPr>
  </w:style>
  <w:style w:type="paragraph" w:styleId="Heading2">
    <w:name w:val="heading 2"/>
    <w:basedOn w:val="Normal"/>
    <w:link w:val="Heading2Char"/>
    <w:uiPriority w:val="9"/>
    <w:qFormat/>
    <w:rsid w:val="00914E7D"/>
    <w:pPr>
      <w:spacing w:before="100" w:beforeAutospacing="1" w:after="100" w:afterAutospacing="1"/>
      <w:outlineLvl w:val="1"/>
    </w:pPr>
    <w:rPr>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65B79"/>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rsid w:val="00765B79"/>
    <w:rPr>
      <w:color w:val="0000FF"/>
      <w:u w:val="single"/>
    </w:rPr>
  </w:style>
  <w:style w:type="paragraph" w:styleId="BalloonText">
    <w:name w:val="Balloon Text"/>
    <w:basedOn w:val="Normal"/>
    <w:link w:val="BalloonTextChar"/>
    <w:uiPriority w:val="99"/>
    <w:semiHidden/>
    <w:unhideWhenUsed/>
    <w:rsid w:val="00765B79"/>
    <w:rPr>
      <w:rFonts w:ascii="Tahoma" w:hAnsi="Tahoma" w:cs="Tahoma"/>
      <w:sz w:val="16"/>
      <w:szCs w:val="16"/>
    </w:rPr>
  </w:style>
  <w:style w:type="character" w:customStyle="1" w:styleId="BalloonTextChar">
    <w:name w:val="Balloon Text Char"/>
    <w:basedOn w:val="DefaultParagraphFont"/>
    <w:link w:val="BalloonText"/>
    <w:uiPriority w:val="99"/>
    <w:semiHidden/>
    <w:rsid w:val="00765B79"/>
    <w:rPr>
      <w:rFonts w:ascii="Tahoma" w:eastAsia="Times New Roman" w:hAnsi="Tahoma" w:cs="Tahoma"/>
      <w:sz w:val="16"/>
      <w:szCs w:val="16"/>
    </w:rPr>
  </w:style>
  <w:style w:type="paragraph" w:styleId="ListParagraph">
    <w:name w:val="List Paragraph"/>
    <w:basedOn w:val="Normal"/>
    <w:uiPriority w:val="34"/>
    <w:qFormat/>
    <w:rsid w:val="00D661C3"/>
    <w:pPr>
      <w:ind w:left="720"/>
      <w:contextualSpacing/>
    </w:pPr>
  </w:style>
  <w:style w:type="paragraph" w:styleId="NormalWeb">
    <w:name w:val="Normal (Web)"/>
    <w:basedOn w:val="Normal"/>
    <w:uiPriority w:val="99"/>
    <w:unhideWhenUsed/>
    <w:rsid w:val="00D661C3"/>
    <w:pPr>
      <w:spacing w:before="100" w:beforeAutospacing="1" w:after="100" w:afterAutospacing="1"/>
    </w:pPr>
    <w:rPr>
      <w:rFonts w:eastAsia="Calibri"/>
      <w:sz w:val="24"/>
      <w:szCs w:val="24"/>
      <w:lang w:eastAsia="en-GB" w:bidi="he-IL"/>
    </w:rPr>
  </w:style>
  <w:style w:type="paragraph" w:styleId="Header">
    <w:name w:val="header"/>
    <w:basedOn w:val="Normal"/>
    <w:link w:val="HeaderChar"/>
    <w:uiPriority w:val="99"/>
    <w:unhideWhenUsed/>
    <w:rsid w:val="002E0486"/>
    <w:pPr>
      <w:tabs>
        <w:tab w:val="center" w:pos="4513"/>
        <w:tab w:val="right" w:pos="9026"/>
      </w:tabs>
    </w:pPr>
  </w:style>
  <w:style w:type="character" w:customStyle="1" w:styleId="HeaderChar">
    <w:name w:val="Header Char"/>
    <w:basedOn w:val="DefaultParagraphFont"/>
    <w:link w:val="Header"/>
    <w:uiPriority w:val="99"/>
    <w:rsid w:val="002E0486"/>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2E0486"/>
    <w:pPr>
      <w:tabs>
        <w:tab w:val="center" w:pos="4513"/>
        <w:tab w:val="right" w:pos="9026"/>
      </w:tabs>
    </w:pPr>
  </w:style>
  <w:style w:type="character" w:customStyle="1" w:styleId="FooterChar">
    <w:name w:val="Footer Char"/>
    <w:basedOn w:val="DefaultParagraphFont"/>
    <w:link w:val="Footer"/>
    <w:uiPriority w:val="99"/>
    <w:rsid w:val="002E0486"/>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914E7D"/>
    <w:rPr>
      <w:rFonts w:ascii="Times New Roman" w:eastAsia="Times New Roman" w:hAnsi="Times New Roman" w:cs="Times New Roman"/>
      <w:b/>
      <w:bCs/>
      <w:sz w:val="36"/>
      <w:szCs w:val="3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5B79"/>
    <w:pPr>
      <w:spacing w:after="0" w:line="240" w:lineRule="auto"/>
    </w:pPr>
    <w:rPr>
      <w:rFonts w:ascii="Times New Roman" w:eastAsia="Times New Roman" w:hAnsi="Times New Roman" w:cs="Times New Roman"/>
      <w:sz w:val="20"/>
      <w:szCs w:val="20"/>
    </w:rPr>
  </w:style>
  <w:style w:type="paragraph" w:styleId="Heading2">
    <w:name w:val="heading 2"/>
    <w:basedOn w:val="Normal"/>
    <w:link w:val="Heading2Char"/>
    <w:uiPriority w:val="9"/>
    <w:qFormat/>
    <w:rsid w:val="00914E7D"/>
    <w:pPr>
      <w:spacing w:before="100" w:beforeAutospacing="1" w:after="100" w:afterAutospacing="1"/>
      <w:outlineLvl w:val="1"/>
    </w:pPr>
    <w:rPr>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65B79"/>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rsid w:val="00765B79"/>
    <w:rPr>
      <w:color w:val="0000FF"/>
      <w:u w:val="single"/>
    </w:rPr>
  </w:style>
  <w:style w:type="paragraph" w:styleId="BalloonText">
    <w:name w:val="Balloon Text"/>
    <w:basedOn w:val="Normal"/>
    <w:link w:val="BalloonTextChar"/>
    <w:uiPriority w:val="99"/>
    <w:semiHidden/>
    <w:unhideWhenUsed/>
    <w:rsid w:val="00765B79"/>
    <w:rPr>
      <w:rFonts w:ascii="Tahoma" w:hAnsi="Tahoma" w:cs="Tahoma"/>
      <w:sz w:val="16"/>
      <w:szCs w:val="16"/>
    </w:rPr>
  </w:style>
  <w:style w:type="character" w:customStyle="1" w:styleId="BalloonTextChar">
    <w:name w:val="Balloon Text Char"/>
    <w:basedOn w:val="DefaultParagraphFont"/>
    <w:link w:val="BalloonText"/>
    <w:uiPriority w:val="99"/>
    <w:semiHidden/>
    <w:rsid w:val="00765B79"/>
    <w:rPr>
      <w:rFonts w:ascii="Tahoma" w:eastAsia="Times New Roman" w:hAnsi="Tahoma" w:cs="Tahoma"/>
      <w:sz w:val="16"/>
      <w:szCs w:val="16"/>
    </w:rPr>
  </w:style>
  <w:style w:type="paragraph" w:styleId="ListParagraph">
    <w:name w:val="List Paragraph"/>
    <w:basedOn w:val="Normal"/>
    <w:uiPriority w:val="34"/>
    <w:qFormat/>
    <w:rsid w:val="00D661C3"/>
    <w:pPr>
      <w:ind w:left="720"/>
      <w:contextualSpacing/>
    </w:pPr>
  </w:style>
  <w:style w:type="paragraph" w:styleId="NormalWeb">
    <w:name w:val="Normal (Web)"/>
    <w:basedOn w:val="Normal"/>
    <w:uiPriority w:val="99"/>
    <w:unhideWhenUsed/>
    <w:rsid w:val="00D661C3"/>
    <w:pPr>
      <w:spacing w:before="100" w:beforeAutospacing="1" w:after="100" w:afterAutospacing="1"/>
    </w:pPr>
    <w:rPr>
      <w:rFonts w:eastAsia="Calibri"/>
      <w:sz w:val="24"/>
      <w:szCs w:val="24"/>
      <w:lang w:eastAsia="en-GB" w:bidi="he-IL"/>
    </w:rPr>
  </w:style>
  <w:style w:type="paragraph" w:styleId="Header">
    <w:name w:val="header"/>
    <w:basedOn w:val="Normal"/>
    <w:link w:val="HeaderChar"/>
    <w:uiPriority w:val="99"/>
    <w:unhideWhenUsed/>
    <w:rsid w:val="002E0486"/>
    <w:pPr>
      <w:tabs>
        <w:tab w:val="center" w:pos="4513"/>
        <w:tab w:val="right" w:pos="9026"/>
      </w:tabs>
    </w:pPr>
  </w:style>
  <w:style w:type="character" w:customStyle="1" w:styleId="HeaderChar">
    <w:name w:val="Header Char"/>
    <w:basedOn w:val="DefaultParagraphFont"/>
    <w:link w:val="Header"/>
    <w:uiPriority w:val="99"/>
    <w:rsid w:val="002E0486"/>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2E0486"/>
    <w:pPr>
      <w:tabs>
        <w:tab w:val="center" w:pos="4513"/>
        <w:tab w:val="right" w:pos="9026"/>
      </w:tabs>
    </w:pPr>
  </w:style>
  <w:style w:type="character" w:customStyle="1" w:styleId="FooterChar">
    <w:name w:val="Footer Char"/>
    <w:basedOn w:val="DefaultParagraphFont"/>
    <w:link w:val="Footer"/>
    <w:uiPriority w:val="99"/>
    <w:rsid w:val="002E0486"/>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914E7D"/>
    <w:rPr>
      <w:rFonts w:ascii="Times New Roman" w:eastAsia="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678144">
      <w:bodyDiv w:val="1"/>
      <w:marLeft w:val="0"/>
      <w:marRight w:val="0"/>
      <w:marTop w:val="0"/>
      <w:marBottom w:val="0"/>
      <w:divBdr>
        <w:top w:val="none" w:sz="0" w:space="0" w:color="auto"/>
        <w:left w:val="none" w:sz="0" w:space="0" w:color="auto"/>
        <w:bottom w:val="none" w:sz="0" w:space="0" w:color="auto"/>
        <w:right w:val="none" w:sz="0" w:space="0" w:color="auto"/>
      </w:divBdr>
      <w:divsChild>
        <w:div w:id="674378112">
          <w:marLeft w:val="0"/>
          <w:marRight w:val="0"/>
          <w:marTop w:val="0"/>
          <w:marBottom w:val="0"/>
          <w:divBdr>
            <w:top w:val="none" w:sz="0" w:space="0" w:color="auto"/>
            <w:left w:val="none" w:sz="0" w:space="0" w:color="auto"/>
            <w:bottom w:val="none" w:sz="0" w:space="0" w:color="auto"/>
            <w:right w:val="none" w:sz="0" w:space="0" w:color="auto"/>
          </w:divBdr>
          <w:divsChild>
            <w:div w:id="1425108323">
              <w:marLeft w:val="0"/>
              <w:marRight w:val="0"/>
              <w:marTop w:val="0"/>
              <w:marBottom w:val="0"/>
              <w:divBdr>
                <w:top w:val="none" w:sz="0" w:space="0" w:color="auto"/>
                <w:left w:val="none" w:sz="0" w:space="0" w:color="auto"/>
                <w:bottom w:val="none" w:sz="0" w:space="0" w:color="auto"/>
                <w:right w:val="none" w:sz="0" w:space="0" w:color="auto"/>
              </w:divBdr>
              <w:divsChild>
                <w:div w:id="1954625375">
                  <w:marLeft w:val="0"/>
                  <w:marRight w:val="0"/>
                  <w:marTop w:val="0"/>
                  <w:marBottom w:val="0"/>
                  <w:divBdr>
                    <w:top w:val="none" w:sz="0" w:space="0" w:color="auto"/>
                    <w:left w:val="none" w:sz="0" w:space="0" w:color="auto"/>
                    <w:bottom w:val="none" w:sz="0" w:space="0" w:color="auto"/>
                    <w:right w:val="none" w:sz="0" w:space="0" w:color="auto"/>
                  </w:divBdr>
                  <w:divsChild>
                    <w:div w:id="2064717258">
                      <w:marLeft w:val="0"/>
                      <w:marRight w:val="0"/>
                      <w:marTop w:val="0"/>
                      <w:marBottom w:val="0"/>
                      <w:divBdr>
                        <w:top w:val="none" w:sz="0" w:space="0" w:color="auto"/>
                        <w:left w:val="none" w:sz="0" w:space="0" w:color="auto"/>
                        <w:bottom w:val="none" w:sz="0" w:space="0" w:color="auto"/>
                        <w:right w:val="none" w:sz="0" w:space="0" w:color="auto"/>
                      </w:divBdr>
                      <w:divsChild>
                        <w:div w:id="1771657032">
                          <w:marLeft w:val="0"/>
                          <w:marRight w:val="0"/>
                          <w:marTop w:val="0"/>
                          <w:marBottom w:val="0"/>
                          <w:divBdr>
                            <w:top w:val="none" w:sz="0" w:space="0" w:color="auto"/>
                            <w:left w:val="none" w:sz="0" w:space="0" w:color="auto"/>
                            <w:bottom w:val="none" w:sz="0" w:space="0" w:color="auto"/>
                            <w:right w:val="none" w:sz="0" w:space="0" w:color="auto"/>
                          </w:divBdr>
                          <w:divsChild>
                            <w:div w:id="15153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217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n.wikipedia.org/wiki/Copyright" TargetMode="External"/><Relationship Id="rId18" Type="http://schemas.openxmlformats.org/officeDocument/2006/relationships/image" Target="media/image6.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en.wikipedia.org/wiki/Data" TargetMode="External"/><Relationship Id="rId17" Type="http://schemas.openxmlformats.org/officeDocument/2006/relationships/hyperlink" Target="http://www.london.gov.uk/sites/default/files/transport_supporting_paper.pdf" TargetMode="External"/><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londonsociety.org.uk/wp-content/uploads/2014/12/Green-Sprawl-Our-Current-Affection-for-a-Preservation-Myth.pdf"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planninginlondon.com" TargetMode="External"/><Relationship Id="rId14" Type="http://schemas.openxmlformats.org/officeDocument/2006/relationships/hyperlink" Target="http://en.wikipedia.org/wiki/Patent" TargetMode="External"/><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643</TotalTime>
  <Pages>1</Pages>
  <Words>2286</Words>
  <Characters>13036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Drummond Robson</dc:creator>
  <cp:lastModifiedBy>Drummond Robson</cp:lastModifiedBy>
  <cp:revision>38</cp:revision>
  <cp:lastPrinted>2014-12-22T10:57:00Z</cp:lastPrinted>
  <dcterms:created xsi:type="dcterms:W3CDTF">2014-12-18T10:35:00Z</dcterms:created>
  <dcterms:modified xsi:type="dcterms:W3CDTF">2014-12-22T10:58:00Z</dcterms:modified>
</cp:coreProperties>
</file>